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04A08" w14:textId="274BB036" w:rsidR="0025617A" w:rsidRPr="00CE25C2" w:rsidRDefault="00CE056E" w:rsidP="453152DA">
      <w:pPr>
        <w:pStyle w:val="Heading1"/>
        <w:jc w:val="center"/>
        <w:rPr>
          <w:rFonts w:asciiTheme="minorHAnsi" w:hAnsiTheme="minorHAnsi" w:cs="Arial"/>
          <w:sz w:val="40"/>
          <w:szCs w:val="40"/>
          <w:lang w:val="fr-BE"/>
        </w:rPr>
      </w:pPr>
      <w:r w:rsidRPr="453152DA">
        <w:rPr>
          <w:rFonts w:asciiTheme="minorHAnsi" w:hAnsiTheme="minorHAnsi" w:cs="Arial"/>
          <w:sz w:val="40"/>
          <w:szCs w:val="40"/>
        </w:rPr>
        <w:t>Impact Analysis Report</w:t>
      </w:r>
      <w:r w:rsidR="00CE25C2">
        <w:rPr>
          <w:rFonts w:asciiTheme="minorHAnsi" w:hAnsiTheme="minorHAnsi" w:cs="Arial"/>
          <w:sz w:val="40"/>
          <w:szCs w:val="40"/>
          <w:lang w:val="fr-BE"/>
        </w:rPr>
        <w:t xml:space="preserve"> / RFC-</w:t>
      </w:r>
      <w:r w:rsidR="00CE25C2"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090"/>
      </w:tblGrid>
      <w:tr w:rsidR="00CE056E" w:rsidRPr="002337D9" w14:paraId="79F845B0" w14:textId="77777777" w:rsidTr="662967BD">
        <w:tc>
          <w:tcPr>
            <w:tcW w:w="3085" w:type="dxa"/>
            <w:shd w:val="clear" w:color="auto" w:fill="D9D9D9" w:themeFill="background1" w:themeFillShade="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090" w:type="dxa"/>
          </w:tcPr>
          <w:p w14:paraId="677E7917" w14:textId="6A5B1E60" w:rsidR="00CE056E" w:rsidRPr="00402055" w:rsidRDefault="1DF865AE" w:rsidP="662967BD">
            <w:pPr>
              <w:pStyle w:val="HTMLPreformatted"/>
              <w:spacing w:before="40" w:line="225" w:lineRule="atLeast"/>
              <w:rPr>
                <w:rFonts w:asciiTheme="minorHAnsi" w:hAnsiTheme="minorHAnsi" w:cs="Arial"/>
                <w:sz w:val="22"/>
                <w:szCs w:val="22"/>
                <w:lang w:val="en-GB"/>
              </w:rPr>
            </w:pPr>
            <w:r w:rsidRPr="662967BD">
              <w:rPr>
                <w:rFonts w:asciiTheme="minorHAnsi" w:hAnsiTheme="minorHAnsi" w:cs="Arial"/>
                <w:b/>
                <w:bCs/>
                <w:sz w:val="22"/>
                <w:szCs w:val="22"/>
                <w:lang w:val="en-GB"/>
              </w:rPr>
              <w:t>RFC_NCTS_</w:t>
            </w:r>
            <w:r w:rsidR="3443124C" w:rsidRPr="662967BD">
              <w:rPr>
                <w:rFonts w:asciiTheme="minorHAnsi" w:hAnsiTheme="minorHAnsi" w:cs="Arial"/>
                <w:b/>
                <w:bCs/>
                <w:sz w:val="22"/>
                <w:szCs w:val="22"/>
                <w:lang w:val="en-GB"/>
              </w:rPr>
              <w:t>0120</w:t>
            </w:r>
            <w:r w:rsidRPr="662967BD">
              <w:rPr>
                <w:rFonts w:asciiTheme="minorHAnsi" w:hAnsiTheme="minorHAnsi" w:cs="Arial"/>
                <w:sz w:val="22"/>
                <w:szCs w:val="22"/>
                <w:lang w:val="en-GB"/>
              </w:rPr>
              <w:t xml:space="preserve"> (</w:t>
            </w:r>
            <w:r w:rsidR="2ED901D4" w:rsidRPr="662967BD">
              <w:rPr>
                <w:rFonts w:asciiTheme="minorHAnsi" w:hAnsiTheme="minorHAnsi" w:cs="Arial"/>
                <w:sz w:val="22"/>
                <w:szCs w:val="22"/>
                <w:lang w:val="en-GB"/>
              </w:rPr>
              <w:t>RTC-</w:t>
            </w:r>
            <w:r w:rsidR="4536D2A1" w:rsidRPr="662967BD">
              <w:rPr>
                <w:rFonts w:asciiTheme="minorHAnsi" w:hAnsiTheme="minorHAnsi" w:cs="Arial"/>
                <w:sz w:val="22"/>
                <w:szCs w:val="22"/>
                <w:lang w:val="en-GB"/>
              </w:rPr>
              <w:t>5</w:t>
            </w:r>
            <w:r w:rsidR="1090F89A" w:rsidRPr="662967BD">
              <w:rPr>
                <w:rFonts w:asciiTheme="minorHAnsi" w:hAnsiTheme="minorHAnsi" w:cs="Arial"/>
                <w:sz w:val="22"/>
                <w:szCs w:val="22"/>
                <w:lang w:val="en-GB"/>
              </w:rPr>
              <w:t>9118</w:t>
            </w:r>
            <w:r w:rsidRPr="662967BD">
              <w:rPr>
                <w:rFonts w:asciiTheme="minorHAnsi" w:hAnsiTheme="minorHAnsi" w:cs="Arial"/>
                <w:sz w:val="22"/>
                <w:szCs w:val="22"/>
                <w:lang w:val="en-GB"/>
              </w:rPr>
              <w:t>)</w:t>
            </w:r>
          </w:p>
        </w:tc>
      </w:tr>
      <w:tr w:rsidR="00FE4EC9" w:rsidRPr="002337D9" w14:paraId="05141D7D" w14:textId="77777777" w:rsidTr="662967BD">
        <w:tc>
          <w:tcPr>
            <w:tcW w:w="3085" w:type="dxa"/>
            <w:shd w:val="clear" w:color="auto" w:fill="D9D9D9" w:themeFill="background1" w:themeFillShade="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090" w:type="dxa"/>
          </w:tcPr>
          <w:p w14:paraId="58B078B8" w14:textId="388E5F14" w:rsidR="00FE4EC9" w:rsidRPr="00DF35CD" w:rsidRDefault="00434C8A" w:rsidP="00D140AB">
            <w:pPr>
              <w:pStyle w:val="HTMLPreformatted"/>
              <w:spacing w:before="40" w:line="225" w:lineRule="atLeast"/>
              <w:rPr>
                <w:rFonts w:asciiTheme="minorHAnsi" w:hAnsiTheme="minorHAnsi" w:cs="Arial"/>
                <w:sz w:val="22"/>
                <w:szCs w:val="22"/>
                <w:lang w:val="en-US"/>
              </w:rPr>
            </w:pPr>
            <w:r w:rsidRPr="00434C8A">
              <w:rPr>
                <w:rFonts w:asciiTheme="minorHAnsi" w:hAnsiTheme="minorHAnsi" w:cs="Arial"/>
                <w:sz w:val="22"/>
                <w:szCs w:val="22"/>
                <w:lang w:val="en-GB"/>
              </w:rPr>
              <w:t>IM474892</w:t>
            </w:r>
          </w:p>
        </w:tc>
      </w:tr>
      <w:tr w:rsidR="00EE7CA2" w:rsidRPr="002337D9" w14:paraId="6722BE22" w14:textId="77777777" w:rsidTr="662967BD">
        <w:tc>
          <w:tcPr>
            <w:tcW w:w="3085" w:type="dxa"/>
            <w:shd w:val="clear" w:color="auto" w:fill="D9D9D9" w:themeFill="background1" w:themeFillShade="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090" w:type="dxa"/>
          </w:tcPr>
          <w:p w14:paraId="189D5717" w14:textId="4AF20E4F"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w:t>
            </w:r>
            <w:r w:rsidR="00434C8A">
              <w:rPr>
                <w:rFonts w:asciiTheme="minorHAnsi" w:hAnsiTheme="minorHAnsi" w:cs="Arial"/>
                <w:sz w:val="22"/>
                <w:szCs w:val="22"/>
                <w:lang w:eastAsia="x-none"/>
              </w:rPr>
              <w:t>LU</w:t>
            </w:r>
            <w:r w:rsidR="006F35D5">
              <w:rPr>
                <w:rFonts w:asciiTheme="minorHAnsi" w:hAnsiTheme="minorHAnsi" w:cs="Arial"/>
                <w:sz w:val="22"/>
                <w:szCs w:val="22"/>
                <w:lang w:eastAsia="x-none"/>
              </w:rPr>
              <w:t xml:space="preserve"> </w:t>
            </w:r>
          </w:p>
        </w:tc>
      </w:tr>
      <w:tr w:rsidR="00CE056E" w:rsidRPr="002337D9" w14:paraId="75552075" w14:textId="77777777" w:rsidTr="662967BD">
        <w:tc>
          <w:tcPr>
            <w:tcW w:w="3085" w:type="dxa"/>
            <w:shd w:val="clear" w:color="auto" w:fill="D9D9D9" w:themeFill="background1" w:themeFillShade="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090" w:type="dxa"/>
          </w:tcPr>
          <w:p w14:paraId="7E7F510B" w14:textId="16541C20" w:rsidR="00CE056E" w:rsidRPr="00402055" w:rsidRDefault="00830203" w:rsidP="001A21B8">
            <w:pPr>
              <w:rPr>
                <w:rFonts w:asciiTheme="minorHAnsi" w:hAnsiTheme="minorHAnsi" w:cs="Arial"/>
                <w:b/>
                <w:bCs/>
                <w:sz w:val="22"/>
                <w:szCs w:val="22"/>
              </w:rPr>
            </w:pPr>
            <w:r>
              <w:rPr>
                <w:rFonts w:asciiTheme="minorHAnsi" w:hAnsiTheme="minorHAnsi" w:cs="Arial"/>
                <w:sz w:val="22"/>
                <w:szCs w:val="22"/>
              </w:rPr>
              <w:t>NCTS</w:t>
            </w:r>
            <w:r w:rsidR="001A21B8">
              <w:rPr>
                <w:rFonts w:asciiTheme="minorHAnsi" w:hAnsiTheme="minorHAnsi" w:cs="Arial"/>
                <w:sz w:val="22"/>
                <w:szCs w:val="22"/>
              </w:rPr>
              <w:t>-</w:t>
            </w:r>
            <w:r>
              <w:rPr>
                <w:rFonts w:asciiTheme="minorHAnsi" w:hAnsiTheme="minorHAnsi" w:cs="Arial"/>
                <w:sz w:val="22"/>
                <w:szCs w:val="22"/>
              </w:rPr>
              <w:t>P5</w:t>
            </w:r>
            <w:r w:rsidR="0075309F">
              <w:rPr>
                <w:rFonts w:asciiTheme="minorHAnsi" w:hAnsiTheme="minorHAnsi" w:cs="Arial"/>
                <w:sz w:val="22"/>
                <w:szCs w:val="22"/>
              </w:rPr>
              <w:t xml:space="preserve"> (DDNTA-</w:t>
            </w:r>
            <w:r w:rsidR="001A21B8">
              <w:rPr>
                <w:rFonts w:asciiTheme="minorHAnsi" w:hAnsiTheme="minorHAnsi" w:cs="Arial"/>
                <w:sz w:val="22"/>
                <w:szCs w:val="22"/>
              </w:rPr>
              <w:t>5.1</w:t>
            </w:r>
            <w:r w:rsidR="00074B5F">
              <w:rPr>
                <w:rFonts w:asciiTheme="minorHAnsi" w:hAnsiTheme="minorHAnsi" w:cs="Arial"/>
                <w:sz w:val="22"/>
                <w:szCs w:val="22"/>
              </w:rPr>
              <w:t>4.</w:t>
            </w:r>
            <w:r w:rsidR="000923B9">
              <w:rPr>
                <w:rFonts w:asciiTheme="minorHAnsi" w:hAnsiTheme="minorHAnsi" w:cs="Arial"/>
                <w:sz w:val="22"/>
                <w:szCs w:val="22"/>
              </w:rPr>
              <w:t>1-v1.00</w:t>
            </w:r>
            <w:r w:rsidR="009A74CF">
              <w:rPr>
                <w:rFonts w:asciiTheme="minorHAnsi" w:hAnsiTheme="minorHAnsi" w:cs="Arial"/>
                <w:sz w:val="22"/>
                <w:szCs w:val="22"/>
              </w:rPr>
              <w:t xml:space="preserve"> Main Document</w:t>
            </w:r>
            <w:r w:rsidR="001A21B8">
              <w:rPr>
                <w:rFonts w:asciiTheme="minorHAnsi" w:hAnsiTheme="minorHAnsi" w:cs="Arial"/>
                <w:sz w:val="22"/>
                <w:szCs w:val="22"/>
              </w:rPr>
              <w:t>)</w:t>
            </w:r>
          </w:p>
        </w:tc>
      </w:tr>
      <w:tr w:rsidR="00FE4EC9" w:rsidRPr="002337D9" w14:paraId="16A5C75C" w14:textId="77777777" w:rsidTr="662967BD">
        <w:tc>
          <w:tcPr>
            <w:tcW w:w="3085" w:type="dxa"/>
            <w:shd w:val="clear" w:color="auto" w:fill="D9D9D9" w:themeFill="background1" w:themeFillShade="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090"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662967BD">
        <w:trPr>
          <w:trHeight w:val="1394"/>
        </w:trPr>
        <w:tc>
          <w:tcPr>
            <w:tcW w:w="3085" w:type="dxa"/>
            <w:shd w:val="clear" w:color="auto" w:fill="D9D9D9" w:themeFill="background1" w:themeFillShade="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090" w:type="dxa"/>
          </w:tcPr>
          <w:p w14:paraId="08E2C1DE" w14:textId="76A7652C"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65pt;height:22.6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35pt;height:22.6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5864"/>
            </w:tblGrid>
            <w:tr w:rsidR="003643E4" w14:paraId="2DC98205" w14:textId="77777777" w:rsidTr="00F77313">
              <w:trPr>
                <w:trHeight w:val="373"/>
              </w:trPr>
              <w:tc>
                <w:tcPr>
                  <w:tcW w:w="6573" w:type="dxa"/>
                </w:tcPr>
                <w:p w14:paraId="2D944FE3" w14:textId="5B2B9917"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662967BD">
        <w:tc>
          <w:tcPr>
            <w:tcW w:w="3085" w:type="dxa"/>
            <w:shd w:val="clear" w:color="auto" w:fill="D9D9D9" w:themeFill="background1" w:themeFillShade="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090"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7"/>
              <w:gridCol w:w="2847"/>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662967BD">
        <w:tc>
          <w:tcPr>
            <w:tcW w:w="3085" w:type="dxa"/>
            <w:shd w:val="clear" w:color="auto" w:fill="D9D9D9" w:themeFill="background1" w:themeFillShade="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090"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7EF057BC" w:rsidR="0046158E" w:rsidRPr="00074158" w:rsidRDefault="0075309F" w:rsidP="00C001F9">
      <w:pPr>
        <w:rPr>
          <w:rFonts w:asciiTheme="minorHAnsi" w:hAnsiTheme="minorHAnsi" w:cs="Arial"/>
        </w:rPr>
      </w:pPr>
      <w:r>
        <w:rPr>
          <w:rFonts w:asciiTheme="minorHAnsi" w:hAnsiTheme="minorHAnsi" w:cs="Arial"/>
          <w:b/>
          <w:bCs/>
          <w:i/>
          <w:iCs/>
          <w:color w:val="5C5C5C"/>
          <w:sz w:val="28"/>
          <w:szCs w:val="28"/>
        </w:rPr>
        <w:t>Change Summary</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75"/>
      </w:tblGrid>
      <w:tr w:rsidR="0046158E" w:rsidRPr="00074158" w14:paraId="7CEBEB25" w14:textId="77777777" w:rsidTr="00D61B7F">
        <w:tc>
          <w:tcPr>
            <w:tcW w:w="9175" w:type="dxa"/>
            <w:vAlign w:val="center"/>
          </w:tcPr>
          <w:p w14:paraId="70DA2C8C" w14:textId="4E46E008" w:rsidR="0046158E" w:rsidRPr="00074158" w:rsidRDefault="00C90D75" w:rsidP="00F77313">
            <w:pPr>
              <w:rPr>
                <w:rFonts w:asciiTheme="minorHAnsi" w:hAnsiTheme="minorHAnsi" w:cs="Arial"/>
                <w:b/>
                <w:color w:val="0070C0"/>
                <w:sz w:val="22"/>
                <w:szCs w:val="22"/>
              </w:rPr>
            </w:pPr>
            <w:r>
              <w:rPr>
                <w:rFonts w:asciiTheme="minorHAnsi" w:hAnsiTheme="minorHAnsi" w:cs="Arial"/>
                <w:b/>
                <w:color w:val="0070C0"/>
                <w:sz w:val="22"/>
                <w:szCs w:val="22"/>
              </w:rPr>
              <w:t xml:space="preserve">DDNTA Main Document </w:t>
            </w:r>
            <w:r w:rsidR="00434C8A" w:rsidRPr="00434C8A">
              <w:rPr>
                <w:rFonts w:asciiTheme="minorHAnsi" w:hAnsiTheme="minorHAnsi" w:cs="Arial"/>
                <w:b/>
                <w:color w:val="0070C0"/>
                <w:sz w:val="22"/>
                <w:szCs w:val="22"/>
              </w:rPr>
              <w:t>5.14.1-v1.00: Handling AXR request (IE164) when security  = 0 or 1 in the transit declaration</w:t>
            </w:r>
          </w:p>
        </w:tc>
      </w:tr>
      <w:tr w:rsidR="0046158E" w:rsidRPr="00074158" w14:paraId="759A9E8B" w14:textId="77777777" w:rsidTr="00D61B7F">
        <w:tc>
          <w:tcPr>
            <w:tcW w:w="9175" w:type="dxa"/>
            <w:vAlign w:val="center"/>
          </w:tcPr>
          <w:p w14:paraId="19B11E65" w14:textId="423D292B" w:rsidR="00A37C91" w:rsidRDefault="00783F0D" w:rsidP="00C90D75">
            <w:pPr>
              <w:jc w:val="both"/>
              <w:rPr>
                <w:rFonts w:asciiTheme="minorHAnsi" w:hAnsiTheme="minorHAnsi" w:cs="Arial"/>
                <w:color w:val="0070C0"/>
                <w:sz w:val="22"/>
                <w:szCs w:val="22"/>
              </w:rPr>
            </w:pPr>
            <w:r>
              <w:rPr>
                <w:rFonts w:asciiTheme="minorHAnsi" w:hAnsiTheme="minorHAnsi" w:cs="Arial"/>
                <w:color w:val="0070C0"/>
                <w:sz w:val="22"/>
                <w:szCs w:val="22"/>
              </w:rPr>
              <w:t xml:space="preserve">When the </w:t>
            </w:r>
            <w:r w:rsidR="00C90D75">
              <w:rPr>
                <w:rFonts w:asciiTheme="minorHAnsi" w:hAnsiTheme="minorHAnsi" w:cs="Arial"/>
                <w:color w:val="0070C0"/>
                <w:sz w:val="22"/>
                <w:szCs w:val="22"/>
              </w:rPr>
              <w:t>‘</w:t>
            </w:r>
            <w:r>
              <w:rPr>
                <w:rFonts w:asciiTheme="minorHAnsi" w:hAnsiTheme="minorHAnsi" w:cs="Arial"/>
                <w:color w:val="0070C0"/>
                <w:sz w:val="22"/>
                <w:szCs w:val="22"/>
              </w:rPr>
              <w:t>Security indicator</w:t>
            </w:r>
            <w:r w:rsidR="00C90D75">
              <w:rPr>
                <w:rFonts w:asciiTheme="minorHAnsi" w:hAnsiTheme="minorHAnsi" w:cs="Arial"/>
                <w:color w:val="0070C0"/>
                <w:sz w:val="22"/>
                <w:szCs w:val="22"/>
              </w:rPr>
              <w:t>’</w:t>
            </w:r>
            <w:r>
              <w:rPr>
                <w:rFonts w:asciiTheme="minorHAnsi" w:hAnsiTheme="minorHAnsi" w:cs="Arial"/>
                <w:color w:val="0070C0"/>
                <w:sz w:val="22"/>
                <w:szCs w:val="22"/>
              </w:rPr>
              <w:t xml:space="preserve"> is not EXS in the transit declaration </w:t>
            </w:r>
            <w:r w:rsidR="00661409">
              <w:rPr>
                <w:rFonts w:asciiTheme="minorHAnsi" w:hAnsiTheme="minorHAnsi" w:cs="Arial"/>
                <w:color w:val="0070C0"/>
                <w:sz w:val="22"/>
                <w:szCs w:val="22"/>
              </w:rPr>
              <w:t xml:space="preserve">data </w:t>
            </w:r>
            <w:r>
              <w:rPr>
                <w:rFonts w:asciiTheme="minorHAnsi" w:hAnsiTheme="minorHAnsi" w:cs="Arial"/>
                <w:color w:val="0070C0"/>
                <w:sz w:val="22"/>
                <w:szCs w:val="22"/>
              </w:rPr>
              <w:t xml:space="preserve">(i.e. other than ‘2’ or ‘3)’, the Office of Departure needs to reply to an incoming IE164 with a </w:t>
            </w:r>
            <w:r w:rsidRPr="00C90D75">
              <w:rPr>
                <w:rFonts w:asciiTheme="minorHAnsi" w:hAnsiTheme="minorHAnsi" w:cs="Arial"/>
                <w:b/>
                <w:color w:val="0070C0"/>
                <w:sz w:val="22"/>
                <w:szCs w:val="22"/>
              </w:rPr>
              <w:t>negative IE165</w:t>
            </w:r>
            <w:r>
              <w:rPr>
                <w:rFonts w:asciiTheme="minorHAnsi" w:hAnsiTheme="minorHAnsi" w:cs="Arial"/>
                <w:color w:val="0070C0"/>
                <w:sz w:val="22"/>
                <w:szCs w:val="22"/>
              </w:rPr>
              <w:t>.</w:t>
            </w:r>
            <w:r w:rsidR="00661409">
              <w:rPr>
                <w:rFonts w:asciiTheme="minorHAnsi" w:hAnsiTheme="minorHAnsi" w:cs="Arial"/>
                <w:color w:val="0070C0"/>
                <w:sz w:val="22"/>
                <w:szCs w:val="22"/>
              </w:rPr>
              <w:t xml:space="preserve"> </w:t>
            </w:r>
            <w:r w:rsidR="00C90D75">
              <w:rPr>
                <w:rFonts w:asciiTheme="minorHAnsi" w:hAnsiTheme="minorHAnsi" w:cs="Arial"/>
                <w:color w:val="0070C0"/>
                <w:sz w:val="22"/>
                <w:szCs w:val="22"/>
              </w:rPr>
              <w:t xml:space="preserve">A </w:t>
            </w:r>
            <w:r w:rsidR="00C90D75" w:rsidRPr="00C90D75">
              <w:rPr>
                <w:rFonts w:asciiTheme="minorHAnsi" w:hAnsiTheme="minorHAnsi" w:cs="Arial"/>
                <w:b/>
                <w:color w:val="0070C0"/>
                <w:sz w:val="22"/>
                <w:szCs w:val="22"/>
                <w:u w:val="single"/>
              </w:rPr>
              <w:t>new</w:t>
            </w:r>
            <w:r w:rsidR="00661409" w:rsidRPr="00C90D75">
              <w:rPr>
                <w:rFonts w:asciiTheme="minorHAnsi" w:hAnsiTheme="minorHAnsi" w:cs="Arial"/>
                <w:b/>
                <w:color w:val="0070C0"/>
                <w:sz w:val="22"/>
                <w:szCs w:val="22"/>
                <w:u w:val="single"/>
              </w:rPr>
              <w:t xml:space="preserve"> code</w:t>
            </w:r>
            <w:r w:rsidR="00661409" w:rsidRPr="00C90D75">
              <w:rPr>
                <w:rFonts w:asciiTheme="minorHAnsi" w:hAnsiTheme="minorHAnsi" w:cs="Arial"/>
                <w:color w:val="0070C0"/>
                <w:sz w:val="22"/>
                <w:szCs w:val="22"/>
                <w:u w:val="single"/>
              </w:rPr>
              <w:t xml:space="preserve"> </w:t>
            </w:r>
            <w:r w:rsidR="00C90D75" w:rsidRPr="00C90D75">
              <w:rPr>
                <w:rFonts w:asciiTheme="minorHAnsi" w:hAnsiTheme="minorHAnsi" w:cs="Arial"/>
                <w:color w:val="0070C0"/>
                <w:sz w:val="22"/>
                <w:szCs w:val="22"/>
                <w:u w:val="single"/>
              </w:rPr>
              <w:t xml:space="preserve">is added in </w:t>
            </w:r>
            <w:r w:rsidR="00661409" w:rsidRPr="00C90D75">
              <w:rPr>
                <w:rFonts w:asciiTheme="minorHAnsi" w:hAnsiTheme="minorHAnsi" w:cs="Arial"/>
                <w:color w:val="0070C0"/>
                <w:sz w:val="22"/>
                <w:szCs w:val="22"/>
                <w:u w:val="single"/>
              </w:rPr>
              <w:t xml:space="preserve">the </w:t>
            </w:r>
            <w:r w:rsidR="00661409" w:rsidRPr="00C90D75">
              <w:rPr>
                <w:rFonts w:asciiTheme="minorHAnsi" w:hAnsiTheme="minorHAnsi" w:cs="Arial"/>
                <w:b/>
                <w:color w:val="0070C0"/>
                <w:sz w:val="22"/>
                <w:szCs w:val="22"/>
                <w:u w:val="single"/>
              </w:rPr>
              <w:t>CL224</w:t>
            </w:r>
            <w:r w:rsidR="00661409" w:rsidRPr="00C90D75">
              <w:rPr>
                <w:rFonts w:asciiTheme="minorHAnsi" w:hAnsiTheme="minorHAnsi" w:cs="Arial"/>
                <w:color w:val="0070C0"/>
                <w:sz w:val="22"/>
                <w:szCs w:val="22"/>
                <w:u w:val="single"/>
              </w:rPr>
              <w:t xml:space="preserve"> to be used as </w:t>
            </w:r>
            <w:r w:rsidR="00C90D75" w:rsidRPr="00C90D75">
              <w:rPr>
                <w:rFonts w:asciiTheme="minorHAnsi" w:hAnsiTheme="minorHAnsi" w:cs="Arial"/>
                <w:color w:val="0070C0"/>
                <w:sz w:val="22"/>
                <w:szCs w:val="22"/>
                <w:u w:val="single"/>
              </w:rPr>
              <w:t xml:space="preserve">an appropriate </w:t>
            </w:r>
            <w:r w:rsidR="00661409" w:rsidRPr="00C90D75">
              <w:rPr>
                <w:rFonts w:asciiTheme="minorHAnsi" w:hAnsiTheme="minorHAnsi" w:cs="Arial"/>
                <w:color w:val="0070C0"/>
                <w:sz w:val="22"/>
                <w:szCs w:val="22"/>
                <w:u w:val="single"/>
              </w:rPr>
              <w:t>‘Request rejection reason code’</w:t>
            </w:r>
            <w:r w:rsidR="00661409">
              <w:rPr>
                <w:rFonts w:asciiTheme="minorHAnsi" w:hAnsiTheme="minorHAnsi" w:cs="Arial"/>
                <w:color w:val="0070C0"/>
                <w:sz w:val="22"/>
                <w:szCs w:val="22"/>
              </w:rPr>
              <w:t xml:space="preserve"> in the IE165</w:t>
            </w:r>
            <w:r w:rsidR="00C90D75">
              <w:rPr>
                <w:rFonts w:asciiTheme="minorHAnsi" w:hAnsiTheme="minorHAnsi" w:cs="Arial"/>
                <w:color w:val="0070C0"/>
                <w:sz w:val="22"/>
                <w:szCs w:val="22"/>
              </w:rPr>
              <w:t xml:space="preserve"> (change in</w:t>
            </w:r>
            <w:r w:rsidR="00C90D75" w:rsidRPr="00C90D75">
              <w:rPr>
                <w:rFonts w:asciiTheme="minorHAnsi" w:hAnsiTheme="minorHAnsi" w:cs="Arial"/>
                <w:b/>
                <w:color w:val="0070C0"/>
                <w:sz w:val="22"/>
                <w:szCs w:val="22"/>
              </w:rPr>
              <w:t xml:space="preserve"> CS/RD2</w:t>
            </w:r>
            <w:r w:rsidR="00C90D75">
              <w:rPr>
                <w:rFonts w:asciiTheme="minorHAnsi" w:hAnsiTheme="minorHAnsi" w:cs="Arial"/>
                <w:color w:val="0070C0"/>
                <w:sz w:val="22"/>
                <w:szCs w:val="22"/>
              </w:rPr>
              <w:t xml:space="preserve"> CONF &amp; PROD).</w:t>
            </w:r>
          </w:p>
          <w:p w14:paraId="676CAC51" w14:textId="77777777" w:rsidR="00661409" w:rsidRDefault="00661409" w:rsidP="00F22CB5">
            <w:pPr>
              <w:rPr>
                <w:rFonts w:asciiTheme="minorHAnsi" w:hAnsiTheme="minorHAnsi" w:cs="Arial"/>
                <w:color w:val="0070C0"/>
                <w:sz w:val="22"/>
                <w:szCs w:val="22"/>
              </w:rPr>
            </w:pPr>
          </w:p>
          <w:p w14:paraId="47B493E5" w14:textId="0464247A" w:rsidR="00661409" w:rsidRPr="00074158" w:rsidRDefault="00661409" w:rsidP="00C90D75">
            <w:pPr>
              <w:rPr>
                <w:rFonts w:asciiTheme="minorHAnsi" w:hAnsiTheme="minorHAnsi" w:cs="Arial"/>
                <w:color w:val="0070C0"/>
                <w:sz w:val="22"/>
                <w:szCs w:val="22"/>
              </w:rPr>
            </w:pPr>
            <w:r>
              <w:rPr>
                <w:rFonts w:asciiTheme="minorHAnsi" w:hAnsiTheme="minorHAnsi" w:cs="Arial"/>
                <w:color w:val="0070C0"/>
                <w:sz w:val="22"/>
                <w:szCs w:val="22"/>
              </w:rPr>
              <w:t xml:space="preserve">Additionally, the DDNTA Main Document will be </w:t>
            </w:r>
            <w:r w:rsidR="006E5288">
              <w:rPr>
                <w:rFonts w:asciiTheme="minorHAnsi" w:hAnsiTheme="minorHAnsi" w:cs="Arial"/>
                <w:color w:val="0070C0"/>
                <w:sz w:val="22"/>
                <w:szCs w:val="22"/>
              </w:rPr>
              <w:t>updated</w:t>
            </w:r>
            <w:r>
              <w:rPr>
                <w:rFonts w:asciiTheme="minorHAnsi" w:hAnsiTheme="minorHAnsi" w:cs="Arial"/>
                <w:color w:val="0070C0"/>
                <w:sz w:val="22"/>
                <w:szCs w:val="22"/>
              </w:rPr>
              <w:t xml:space="preserve"> to provide a clarification for this case.</w:t>
            </w:r>
          </w:p>
        </w:tc>
      </w:tr>
    </w:tbl>
    <w:p w14:paraId="2FC3B0A2" w14:textId="0F251B96" w:rsidR="000433B1" w:rsidRDefault="000433B1">
      <w:pPr>
        <w:rPr>
          <w:rFonts w:asciiTheme="minorHAnsi" w:hAnsiTheme="minorHAnsi" w:cs="Arial"/>
          <w:b/>
          <w:bCs/>
          <w:sz w:val="28"/>
          <w:szCs w:val="28"/>
        </w:rPr>
      </w:pPr>
    </w:p>
    <w:p w14:paraId="19A2D040" w14:textId="38E06FDF" w:rsidR="003D4A7A" w:rsidRPr="0075309F" w:rsidRDefault="005F7EF0" w:rsidP="0075309F">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75309F">
        <w:rPr>
          <w:rFonts w:asciiTheme="minorHAnsi" w:hAnsiTheme="minorHAnsi" w:cs="Arial"/>
          <w:b/>
          <w:bCs/>
          <w:sz w:val="28"/>
          <w:szCs w:val="28"/>
        </w:rPr>
        <w:t xml:space="preserve">Problem statement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54"/>
      </w:tblGrid>
      <w:tr w:rsidR="0043072E" w:rsidRPr="00074158" w14:paraId="482A54D6" w14:textId="77777777" w:rsidTr="00D61B7F">
        <w:tc>
          <w:tcPr>
            <w:tcW w:w="5000" w:type="pct"/>
          </w:tcPr>
          <w:p w14:paraId="44A367F2" w14:textId="58585E9C" w:rsidR="006620C1" w:rsidRDefault="008F45EB"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In the structure of the IE165, we have the data element “Request rejection reason code”:</w:t>
            </w:r>
          </w:p>
          <w:p w14:paraId="2794BB0E" w14:textId="51327856" w:rsidR="008F45EB" w:rsidRDefault="008F45EB" w:rsidP="002971EC">
            <w:pPr>
              <w:rPr>
                <w:rFonts w:asciiTheme="minorHAnsi" w:hAnsiTheme="minorHAnsi" w:cstheme="minorHAnsi"/>
                <w:bCs/>
                <w:sz w:val="22"/>
                <w:szCs w:val="22"/>
                <w:lang w:val="en-US"/>
              </w:rPr>
            </w:pPr>
          </w:p>
          <w:p w14:paraId="183F6A24" w14:textId="4698A5C3" w:rsidR="008F45EB" w:rsidRDefault="008F45EB" w:rsidP="00C46724">
            <w:pPr>
              <w:jc w:val="center"/>
              <w:rPr>
                <w:rFonts w:asciiTheme="minorHAnsi" w:hAnsiTheme="minorHAnsi" w:cstheme="minorHAnsi"/>
                <w:bCs/>
                <w:sz w:val="22"/>
                <w:szCs w:val="22"/>
                <w:lang w:val="en-US"/>
              </w:rPr>
            </w:pPr>
            <w:r w:rsidRPr="008F45EB">
              <w:rPr>
                <w:rFonts w:asciiTheme="minorHAnsi" w:hAnsiTheme="minorHAnsi" w:cstheme="minorHAnsi"/>
                <w:bCs/>
                <w:noProof/>
                <w:sz w:val="22"/>
                <w:szCs w:val="22"/>
                <w:lang w:val="en-IE" w:eastAsia="en-IE"/>
              </w:rPr>
              <w:drawing>
                <wp:inline distT="0" distB="0" distL="0" distR="0" wp14:anchorId="41B46F39" wp14:editId="4B8C230E">
                  <wp:extent cx="5172363" cy="1876139"/>
                  <wp:effectExtent l="190500" t="190500" r="180975" b="1816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3678" b="3706"/>
                          <a:stretch/>
                        </pic:blipFill>
                        <pic:spPr bwMode="auto">
                          <a:xfrm>
                            <a:off x="0" y="0"/>
                            <a:ext cx="5183952" cy="1880343"/>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14:paraId="691C00FB" w14:textId="63D2E856" w:rsidR="008F45EB" w:rsidRDefault="008F45EB" w:rsidP="002971EC">
            <w:pPr>
              <w:rPr>
                <w:rFonts w:asciiTheme="minorHAnsi" w:hAnsiTheme="minorHAnsi" w:cstheme="minorHAnsi"/>
                <w:bCs/>
                <w:sz w:val="22"/>
                <w:szCs w:val="22"/>
                <w:lang w:val="en-US"/>
              </w:rPr>
            </w:pPr>
          </w:p>
          <w:p w14:paraId="2D28265A" w14:textId="5FDAD7AC" w:rsidR="008F45EB" w:rsidRDefault="008F45EB" w:rsidP="00C46724">
            <w:pPr>
              <w:jc w:val="center"/>
              <w:rPr>
                <w:rFonts w:asciiTheme="minorHAnsi" w:hAnsiTheme="minorHAnsi" w:cstheme="minorHAnsi"/>
                <w:bCs/>
                <w:sz w:val="22"/>
                <w:szCs w:val="22"/>
                <w:lang w:val="en-US"/>
              </w:rPr>
            </w:pPr>
            <w:r w:rsidRPr="008F45EB">
              <w:rPr>
                <w:rFonts w:asciiTheme="minorHAnsi" w:hAnsiTheme="minorHAnsi" w:cstheme="minorHAnsi"/>
                <w:bCs/>
                <w:noProof/>
                <w:sz w:val="22"/>
                <w:szCs w:val="22"/>
                <w:lang w:val="en-IE" w:eastAsia="en-IE"/>
              </w:rPr>
              <w:lastRenderedPageBreak/>
              <w:drawing>
                <wp:inline distT="0" distB="0" distL="0" distR="0" wp14:anchorId="70B1F1BB" wp14:editId="63A3BA42">
                  <wp:extent cx="5357091" cy="980925"/>
                  <wp:effectExtent l="190500" t="190500" r="186690" b="1816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67669" cy="982862"/>
                          </a:xfrm>
                          <a:prstGeom prst="rect">
                            <a:avLst/>
                          </a:prstGeom>
                          <a:ln>
                            <a:noFill/>
                          </a:ln>
                          <a:effectLst>
                            <a:outerShdw blurRad="190500" algn="tl" rotWithShape="0">
                              <a:srgbClr val="000000">
                                <a:alpha val="70000"/>
                              </a:srgbClr>
                            </a:outerShdw>
                          </a:effectLst>
                        </pic:spPr>
                      </pic:pic>
                    </a:graphicData>
                  </a:graphic>
                </wp:inline>
              </w:drawing>
            </w:r>
          </w:p>
          <w:p w14:paraId="31B66B33" w14:textId="77777777" w:rsidR="0015068C" w:rsidRDefault="0015068C" w:rsidP="002971EC">
            <w:pPr>
              <w:rPr>
                <w:rFonts w:asciiTheme="minorHAnsi" w:hAnsiTheme="minorHAnsi" w:cstheme="minorHAnsi"/>
                <w:bCs/>
                <w:sz w:val="22"/>
                <w:szCs w:val="22"/>
                <w:lang w:val="en-US"/>
              </w:rPr>
            </w:pPr>
          </w:p>
          <w:p w14:paraId="174A4884" w14:textId="58A0F3D1" w:rsidR="0015068C" w:rsidRDefault="0015068C"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The values of the CL224 are:</w:t>
            </w:r>
          </w:p>
          <w:p w14:paraId="34D1B20F" w14:textId="6BA8C8FB" w:rsidR="0015068C" w:rsidRDefault="0015068C" w:rsidP="002971EC">
            <w:pPr>
              <w:rPr>
                <w:rFonts w:asciiTheme="minorHAnsi" w:hAnsiTheme="minorHAnsi" w:cstheme="minorHAnsi"/>
                <w:bCs/>
                <w:sz w:val="22"/>
                <w:szCs w:val="22"/>
                <w:lang w:val="en-US"/>
              </w:rPr>
            </w:pPr>
          </w:p>
          <w:tbl>
            <w:tblPr>
              <w:tblW w:w="5000" w:type="pct"/>
              <w:tblLook w:val="04A0" w:firstRow="1" w:lastRow="0" w:firstColumn="1" w:lastColumn="0" w:noHBand="0" w:noVBand="1"/>
            </w:tblPr>
            <w:tblGrid>
              <w:gridCol w:w="812"/>
              <w:gridCol w:w="2189"/>
              <w:gridCol w:w="711"/>
              <w:gridCol w:w="5216"/>
            </w:tblGrid>
            <w:tr w:rsidR="00D61B7F" w14:paraId="10887DDB" w14:textId="77777777" w:rsidTr="00C90D75">
              <w:trPr>
                <w:trHeight w:val="336"/>
              </w:trPr>
              <w:tc>
                <w:tcPr>
                  <w:tcW w:w="455" w:type="pct"/>
                  <w:tcBorders>
                    <w:top w:val="single" w:sz="4" w:space="0" w:color="auto"/>
                    <w:left w:val="single" w:sz="4" w:space="0" w:color="auto"/>
                    <w:bottom w:val="single" w:sz="4" w:space="0" w:color="auto"/>
                    <w:right w:val="single" w:sz="4" w:space="0" w:color="auto"/>
                  </w:tcBorders>
                  <w:shd w:val="clear" w:color="auto" w:fill="auto"/>
                  <w:hideMark/>
                </w:tcPr>
                <w:p w14:paraId="7ACFD44D" w14:textId="77777777" w:rsidR="00D61B7F" w:rsidRDefault="00D61B7F" w:rsidP="00D61B7F">
                  <w:pPr>
                    <w:jc w:val="center"/>
                    <w:rPr>
                      <w:rFonts w:ascii="Calibri" w:hAnsi="Calibri" w:cs="Calibri"/>
                      <w:color w:val="000000"/>
                      <w:sz w:val="22"/>
                      <w:szCs w:val="22"/>
                    </w:rPr>
                  </w:pPr>
                  <w:r>
                    <w:rPr>
                      <w:rFonts w:ascii="Calibri" w:hAnsi="Calibri" w:cs="Calibri"/>
                      <w:color w:val="000000"/>
                      <w:sz w:val="22"/>
                      <w:szCs w:val="22"/>
                    </w:rPr>
                    <w:t>CL224</w:t>
                  </w:r>
                </w:p>
              </w:tc>
              <w:tc>
                <w:tcPr>
                  <w:tcW w:w="1226" w:type="pct"/>
                  <w:tcBorders>
                    <w:top w:val="single" w:sz="4" w:space="0" w:color="auto"/>
                    <w:left w:val="nil"/>
                    <w:bottom w:val="single" w:sz="4" w:space="0" w:color="auto"/>
                    <w:right w:val="single" w:sz="4" w:space="0" w:color="auto"/>
                  </w:tcBorders>
                  <w:shd w:val="clear" w:color="auto" w:fill="auto"/>
                  <w:hideMark/>
                </w:tcPr>
                <w:p w14:paraId="121077C6" w14:textId="77777777" w:rsidR="00D61B7F" w:rsidRDefault="00D61B7F" w:rsidP="00D61B7F">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398" w:type="pct"/>
                  <w:tcBorders>
                    <w:top w:val="single" w:sz="4" w:space="0" w:color="auto"/>
                    <w:left w:val="nil"/>
                    <w:bottom w:val="single" w:sz="4" w:space="0" w:color="auto"/>
                    <w:right w:val="single" w:sz="4" w:space="0" w:color="auto"/>
                  </w:tcBorders>
                  <w:shd w:val="clear" w:color="auto" w:fill="auto"/>
                  <w:hideMark/>
                </w:tcPr>
                <w:p w14:paraId="1CCFACB1" w14:textId="77777777" w:rsidR="00D61B7F" w:rsidRDefault="00D61B7F" w:rsidP="00C90D75">
                  <w:pPr>
                    <w:jc w:val="right"/>
                    <w:rPr>
                      <w:rFonts w:ascii="Calibri" w:hAnsi="Calibri" w:cs="Calibri"/>
                      <w:color w:val="000000"/>
                      <w:sz w:val="22"/>
                      <w:szCs w:val="22"/>
                    </w:rPr>
                  </w:pPr>
                  <w:r>
                    <w:rPr>
                      <w:rFonts w:ascii="Calibri" w:hAnsi="Calibri" w:cs="Calibri"/>
                      <w:color w:val="000000"/>
                      <w:sz w:val="22"/>
                      <w:szCs w:val="22"/>
                    </w:rPr>
                    <w:t>1</w:t>
                  </w:r>
                </w:p>
              </w:tc>
              <w:tc>
                <w:tcPr>
                  <w:tcW w:w="2922" w:type="pct"/>
                  <w:tcBorders>
                    <w:top w:val="single" w:sz="4" w:space="0" w:color="auto"/>
                    <w:left w:val="nil"/>
                    <w:bottom w:val="single" w:sz="4" w:space="0" w:color="auto"/>
                    <w:right w:val="single" w:sz="4" w:space="0" w:color="auto"/>
                  </w:tcBorders>
                  <w:shd w:val="clear" w:color="auto" w:fill="auto"/>
                  <w:hideMark/>
                </w:tcPr>
                <w:p w14:paraId="6620B9E5" w14:textId="77777777" w:rsidR="00D61B7F" w:rsidRDefault="00D61B7F" w:rsidP="00D61B7F">
                  <w:pPr>
                    <w:rPr>
                      <w:rFonts w:ascii="Calibri" w:hAnsi="Calibri" w:cs="Calibri"/>
                      <w:color w:val="000000"/>
                      <w:sz w:val="22"/>
                      <w:szCs w:val="22"/>
                    </w:rPr>
                  </w:pPr>
                  <w:r>
                    <w:rPr>
                      <w:rFonts w:ascii="Calibri" w:hAnsi="Calibri" w:cs="Calibri"/>
                      <w:color w:val="000000"/>
                      <w:sz w:val="22"/>
                      <w:szCs w:val="22"/>
                    </w:rPr>
                    <w:t>MRN unknown</w:t>
                  </w:r>
                </w:p>
              </w:tc>
            </w:tr>
            <w:tr w:rsidR="00D61B7F" w14:paraId="2E8EC12D" w14:textId="77777777" w:rsidTr="00C90D75">
              <w:trPr>
                <w:trHeight w:val="336"/>
              </w:trPr>
              <w:tc>
                <w:tcPr>
                  <w:tcW w:w="455" w:type="pct"/>
                  <w:tcBorders>
                    <w:top w:val="nil"/>
                    <w:left w:val="single" w:sz="4" w:space="0" w:color="auto"/>
                    <w:bottom w:val="single" w:sz="4" w:space="0" w:color="auto"/>
                    <w:right w:val="single" w:sz="4" w:space="0" w:color="auto"/>
                  </w:tcBorders>
                  <w:shd w:val="clear" w:color="auto" w:fill="auto"/>
                  <w:hideMark/>
                </w:tcPr>
                <w:p w14:paraId="5F50F11B" w14:textId="77777777" w:rsidR="00D61B7F" w:rsidRDefault="00D61B7F" w:rsidP="00D61B7F">
                  <w:pPr>
                    <w:jc w:val="center"/>
                    <w:rPr>
                      <w:rFonts w:ascii="Calibri" w:hAnsi="Calibri" w:cs="Calibri"/>
                      <w:color w:val="000000"/>
                      <w:sz w:val="22"/>
                      <w:szCs w:val="22"/>
                    </w:rPr>
                  </w:pPr>
                  <w:r>
                    <w:rPr>
                      <w:rFonts w:ascii="Calibri" w:hAnsi="Calibri" w:cs="Calibri"/>
                      <w:color w:val="000000"/>
                      <w:sz w:val="22"/>
                      <w:szCs w:val="22"/>
                    </w:rPr>
                    <w:t>CL224</w:t>
                  </w:r>
                </w:p>
              </w:tc>
              <w:tc>
                <w:tcPr>
                  <w:tcW w:w="1226" w:type="pct"/>
                  <w:tcBorders>
                    <w:top w:val="nil"/>
                    <w:left w:val="nil"/>
                    <w:bottom w:val="single" w:sz="4" w:space="0" w:color="auto"/>
                    <w:right w:val="single" w:sz="4" w:space="0" w:color="auto"/>
                  </w:tcBorders>
                  <w:shd w:val="clear" w:color="auto" w:fill="auto"/>
                  <w:hideMark/>
                </w:tcPr>
                <w:p w14:paraId="3F3E7BA4" w14:textId="77777777" w:rsidR="00D61B7F" w:rsidRDefault="00D61B7F" w:rsidP="00D61B7F">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398" w:type="pct"/>
                  <w:tcBorders>
                    <w:top w:val="nil"/>
                    <w:left w:val="nil"/>
                    <w:bottom w:val="single" w:sz="4" w:space="0" w:color="auto"/>
                    <w:right w:val="single" w:sz="4" w:space="0" w:color="auto"/>
                  </w:tcBorders>
                  <w:shd w:val="clear" w:color="auto" w:fill="auto"/>
                  <w:hideMark/>
                </w:tcPr>
                <w:p w14:paraId="5B1A0C75" w14:textId="77777777" w:rsidR="00D61B7F" w:rsidRDefault="00D61B7F" w:rsidP="00C90D75">
                  <w:pPr>
                    <w:jc w:val="right"/>
                    <w:rPr>
                      <w:rFonts w:ascii="Calibri" w:hAnsi="Calibri" w:cs="Calibri"/>
                      <w:color w:val="000000"/>
                      <w:sz w:val="22"/>
                      <w:szCs w:val="22"/>
                    </w:rPr>
                  </w:pPr>
                  <w:r>
                    <w:rPr>
                      <w:rFonts w:ascii="Calibri" w:hAnsi="Calibri" w:cs="Calibri"/>
                      <w:color w:val="000000"/>
                      <w:sz w:val="22"/>
                      <w:szCs w:val="22"/>
                    </w:rPr>
                    <w:t>2</w:t>
                  </w:r>
                </w:p>
              </w:tc>
              <w:tc>
                <w:tcPr>
                  <w:tcW w:w="2922" w:type="pct"/>
                  <w:tcBorders>
                    <w:top w:val="nil"/>
                    <w:left w:val="nil"/>
                    <w:bottom w:val="single" w:sz="4" w:space="0" w:color="auto"/>
                    <w:right w:val="single" w:sz="4" w:space="0" w:color="auto"/>
                  </w:tcBorders>
                  <w:shd w:val="clear" w:color="auto" w:fill="auto"/>
                  <w:hideMark/>
                </w:tcPr>
                <w:p w14:paraId="115CC218" w14:textId="77777777" w:rsidR="00D61B7F" w:rsidRDefault="00D61B7F" w:rsidP="00D61B7F">
                  <w:pPr>
                    <w:rPr>
                      <w:rFonts w:ascii="Calibri" w:hAnsi="Calibri" w:cs="Calibri"/>
                      <w:color w:val="000000"/>
                      <w:sz w:val="22"/>
                      <w:szCs w:val="22"/>
                    </w:rPr>
                  </w:pPr>
                  <w:r>
                    <w:rPr>
                      <w:rFonts w:ascii="Calibri" w:hAnsi="Calibri" w:cs="Calibri"/>
                      <w:color w:val="000000"/>
                      <w:sz w:val="22"/>
                      <w:szCs w:val="22"/>
                    </w:rPr>
                    <w:t>Declaration invalidated</w:t>
                  </w:r>
                </w:p>
              </w:tc>
            </w:tr>
            <w:tr w:rsidR="00D61B7F" w14:paraId="464EA690" w14:textId="77777777" w:rsidTr="00C90D75">
              <w:trPr>
                <w:trHeight w:val="319"/>
              </w:trPr>
              <w:tc>
                <w:tcPr>
                  <w:tcW w:w="455" w:type="pct"/>
                  <w:tcBorders>
                    <w:top w:val="nil"/>
                    <w:left w:val="single" w:sz="4" w:space="0" w:color="auto"/>
                    <w:bottom w:val="single" w:sz="4" w:space="0" w:color="auto"/>
                    <w:right w:val="single" w:sz="4" w:space="0" w:color="auto"/>
                  </w:tcBorders>
                  <w:shd w:val="clear" w:color="auto" w:fill="auto"/>
                  <w:hideMark/>
                </w:tcPr>
                <w:p w14:paraId="3595A680" w14:textId="77777777" w:rsidR="00D61B7F" w:rsidRDefault="00D61B7F" w:rsidP="00D61B7F">
                  <w:pPr>
                    <w:jc w:val="center"/>
                    <w:rPr>
                      <w:rFonts w:ascii="Calibri" w:hAnsi="Calibri" w:cs="Calibri"/>
                      <w:color w:val="000000"/>
                      <w:sz w:val="22"/>
                      <w:szCs w:val="22"/>
                    </w:rPr>
                  </w:pPr>
                  <w:r>
                    <w:rPr>
                      <w:rFonts w:ascii="Calibri" w:hAnsi="Calibri" w:cs="Calibri"/>
                      <w:color w:val="000000"/>
                      <w:sz w:val="22"/>
                      <w:szCs w:val="22"/>
                    </w:rPr>
                    <w:t>CL224</w:t>
                  </w:r>
                </w:p>
              </w:tc>
              <w:tc>
                <w:tcPr>
                  <w:tcW w:w="1226" w:type="pct"/>
                  <w:tcBorders>
                    <w:top w:val="nil"/>
                    <w:left w:val="nil"/>
                    <w:bottom w:val="single" w:sz="4" w:space="0" w:color="auto"/>
                    <w:right w:val="single" w:sz="4" w:space="0" w:color="auto"/>
                  </w:tcBorders>
                  <w:shd w:val="clear" w:color="auto" w:fill="auto"/>
                  <w:hideMark/>
                </w:tcPr>
                <w:p w14:paraId="49215D75" w14:textId="77777777" w:rsidR="00D61B7F" w:rsidRDefault="00D61B7F" w:rsidP="00D61B7F">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398" w:type="pct"/>
                  <w:tcBorders>
                    <w:top w:val="nil"/>
                    <w:left w:val="nil"/>
                    <w:bottom w:val="single" w:sz="4" w:space="0" w:color="auto"/>
                    <w:right w:val="single" w:sz="4" w:space="0" w:color="auto"/>
                  </w:tcBorders>
                  <w:shd w:val="clear" w:color="auto" w:fill="auto"/>
                  <w:hideMark/>
                </w:tcPr>
                <w:p w14:paraId="200B2CFE" w14:textId="77777777" w:rsidR="00D61B7F" w:rsidRDefault="00D61B7F" w:rsidP="00C90D75">
                  <w:pPr>
                    <w:jc w:val="right"/>
                    <w:rPr>
                      <w:rFonts w:ascii="Calibri" w:hAnsi="Calibri" w:cs="Calibri"/>
                      <w:color w:val="000000"/>
                      <w:sz w:val="22"/>
                      <w:szCs w:val="22"/>
                    </w:rPr>
                  </w:pPr>
                  <w:r>
                    <w:rPr>
                      <w:rFonts w:ascii="Calibri" w:hAnsi="Calibri" w:cs="Calibri"/>
                      <w:color w:val="000000"/>
                      <w:sz w:val="22"/>
                      <w:szCs w:val="22"/>
                    </w:rPr>
                    <w:t>3</w:t>
                  </w:r>
                </w:p>
              </w:tc>
              <w:tc>
                <w:tcPr>
                  <w:tcW w:w="2922" w:type="pct"/>
                  <w:tcBorders>
                    <w:top w:val="nil"/>
                    <w:left w:val="nil"/>
                    <w:bottom w:val="single" w:sz="4" w:space="0" w:color="auto"/>
                    <w:right w:val="single" w:sz="4" w:space="0" w:color="auto"/>
                  </w:tcBorders>
                  <w:shd w:val="clear" w:color="auto" w:fill="auto"/>
                  <w:hideMark/>
                </w:tcPr>
                <w:p w14:paraId="67C9DDCB" w14:textId="77777777" w:rsidR="00D61B7F" w:rsidRDefault="00D61B7F" w:rsidP="00D61B7F">
                  <w:pPr>
                    <w:rPr>
                      <w:rFonts w:ascii="Calibri" w:hAnsi="Calibri" w:cs="Calibri"/>
                      <w:color w:val="000000"/>
                      <w:sz w:val="22"/>
                      <w:szCs w:val="22"/>
                    </w:rPr>
                  </w:pPr>
                  <w:r>
                    <w:rPr>
                      <w:rFonts w:ascii="Calibri" w:hAnsi="Calibri" w:cs="Calibri"/>
                      <w:color w:val="000000"/>
                      <w:sz w:val="22"/>
                      <w:szCs w:val="22"/>
                    </w:rPr>
                    <w:t>No diversion: binding itinerary and no incident notified</w:t>
                  </w:r>
                </w:p>
              </w:tc>
            </w:tr>
            <w:tr w:rsidR="00D61B7F" w14:paraId="2493BFEF" w14:textId="77777777" w:rsidTr="00C90D75">
              <w:trPr>
                <w:trHeight w:val="299"/>
              </w:trPr>
              <w:tc>
                <w:tcPr>
                  <w:tcW w:w="455" w:type="pct"/>
                  <w:tcBorders>
                    <w:top w:val="nil"/>
                    <w:left w:val="single" w:sz="4" w:space="0" w:color="auto"/>
                    <w:bottom w:val="single" w:sz="4" w:space="0" w:color="auto"/>
                    <w:right w:val="single" w:sz="4" w:space="0" w:color="auto"/>
                  </w:tcBorders>
                  <w:shd w:val="clear" w:color="auto" w:fill="auto"/>
                  <w:hideMark/>
                </w:tcPr>
                <w:p w14:paraId="5258B8C7" w14:textId="77777777" w:rsidR="00D61B7F" w:rsidRDefault="00D61B7F" w:rsidP="00D61B7F">
                  <w:pPr>
                    <w:jc w:val="center"/>
                    <w:rPr>
                      <w:rFonts w:ascii="Calibri" w:hAnsi="Calibri" w:cs="Calibri"/>
                      <w:color w:val="000000"/>
                      <w:sz w:val="22"/>
                      <w:szCs w:val="22"/>
                    </w:rPr>
                  </w:pPr>
                  <w:r>
                    <w:rPr>
                      <w:rFonts w:ascii="Calibri" w:hAnsi="Calibri" w:cs="Calibri"/>
                      <w:color w:val="000000"/>
                      <w:sz w:val="22"/>
                      <w:szCs w:val="22"/>
                    </w:rPr>
                    <w:t>CL224</w:t>
                  </w:r>
                </w:p>
              </w:tc>
              <w:tc>
                <w:tcPr>
                  <w:tcW w:w="1226" w:type="pct"/>
                  <w:tcBorders>
                    <w:top w:val="nil"/>
                    <w:left w:val="nil"/>
                    <w:bottom w:val="single" w:sz="4" w:space="0" w:color="auto"/>
                    <w:right w:val="single" w:sz="4" w:space="0" w:color="auto"/>
                  </w:tcBorders>
                  <w:shd w:val="clear" w:color="auto" w:fill="auto"/>
                  <w:hideMark/>
                </w:tcPr>
                <w:p w14:paraId="30B59BA9" w14:textId="77777777" w:rsidR="00D61B7F" w:rsidRDefault="00D61B7F" w:rsidP="00D61B7F">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398" w:type="pct"/>
                  <w:tcBorders>
                    <w:top w:val="nil"/>
                    <w:left w:val="nil"/>
                    <w:bottom w:val="single" w:sz="4" w:space="0" w:color="auto"/>
                    <w:right w:val="single" w:sz="4" w:space="0" w:color="auto"/>
                  </w:tcBorders>
                  <w:shd w:val="clear" w:color="auto" w:fill="auto"/>
                  <w:hideMark/>
                </w:tcPr>
                <w:p w14:paraId="4221756A" w14:textId="77777777" w:rsidR="00D61B7F" w:rsidRDefault="00D61B7F" w:rsidP="00C90D75">
                  <w:pPr>
                    <w:jc w:val="right"/>
                    <w:rPr>
                      <w:rFonts w:ascii="Calibri" w:hAnsi="Calibri" w:cs="Calibri"/>
                      <w:color w:val="000000"/>
                      <w:sz w:val="22"/>
                      <w:szCs w:val="22"/>
                    </w:rPr>
                  </w:pPr>
                  <w:r>
                    <w:rPr>
                      <w:rFonts w:ascii="Calibri" w:hAnsi="Calibri" w:cs="Calibri"/>
                      <w:color w:val="000000"/>
                      <w:sz w:val="22"/>
                      <w:szCs w:val="22"/>
                    </w:rPr>
                    <w:t>5</w:t>
                  </w:r>
                </w:p>
              </w:tc>
              <w:tc>
                <w:tcPr>
                  <w:tcW w:w="2922" w:type="pct"/>
                  <w:tcBorders>
                    <w:top w:val="nil"/>
                    <w:left w:val="nil"/>
                    <w:bottom w:val="single" w:sz="4" w:space="0" w:color="auto"/>
                    <w:right w:val="single" w:sz="4" w:space="0" w:color="auto"/>
                  </w:tcBorders>
                  <w:shd w:val="clear" w:color="auto" w:fill="auto"/>
                  <w:hideMark/>
                </w:tcPr>
                <w:p w14:paraId="18A2473D" w14:textId="77777777" w:rsidR="00D61B7F" w:rsidRDefault="00D61B7F" w:rsidP="00D61B7F">
                  <w:pPr>
                    <w:rPr>
                      <w:rFonts w:ascii="Calibri" w:hAnsi="Calibri" w:cs="Calibri"/>
                      <w:color w:val="000000"/>
                      <w:sz w:val="22"/>
                      <w:szCs w:val="22"/>
                    </w:rPr>
                  </w:pPr>
                  <w:r>
                    <w:rPr>
                      <w:rFonts w:ascii="Calibri" w:hAnsi="Calibri" w:cs="Calibri"/>
                      <w:color w:val="000000"/>
                      <w:sz w:val="22"/>
                      <w:szCs w:val="22"/>
                    </w:rPr>
                    <w:t>Movement arrived at Office of Destination</w:t>
                  </w:r>
                </w:p>
              </w:tc>
            </w:tr>
            <w:tr w:rsidR="00D61B7F" w14:paraId="277375D4" w14:textId="77777777" w:rsidTr="00C90D75">
              <w:trPr>
                <w:trHeight w:val="275"/>
              </w:trPr>
              <w:tc>
                <w:tcPr>
                  <w:tcW w:w="455" w:type="pct"/>
                  <w:tcBorders>
                    <w:top w:val="nil"/>
                    <w:left w:val="single" w:sz="4" w:space="0" w:color="auto"/>
                    <w:bottom w:val="single" w:sz="4" w:space="0" w:color="auto"/>
                    <w:right w:val="single" w:sz="4" w:space="0" w:color="auto"/>
                  </w:tcBorders>
                  <w:shd w:val="clear" w:color="auto" w:fill="auto"/>
                  <w:hideMark/>
                </w:tcPr>
                <w:p w14:paraId="53370652" w14:textId="77777777" w:rsidR="00D61B7F" w:rsidRDefault="00D61B7F" w:rsidP="00D61B7F">
                  <w:pPr>
                    <w:jc w:val="center"/>
                    <w:rPr>
                      <w:rFonts w:ascii="Calibri" w:hAnsi="Calibri" w:cs="Calibri"/>
                      <w:color w:val="000000"/>
                      <w:sz w:val="22"/>
                      <w:szCs w:val="22"/>
                    </w:rPr>
                  </w:pPr>
                  <w:r>
                    <w:rPr>
                      <w:rFonts w:ascii="Calibri" w:hAnsi="Calibri" w:cs="Calibri"/>
                      <w:color w:val="000000"/>
                      <w:sz w:val="22"/>
                      <w:szCs w:val="22"/>
                    </w:rPr>
                    <w:t>CL224</w:t>
                  </w:r>
                </w:p>
              </w:tc>
              <w:tc>
                <w:tcPr>
                  <w:tcW w:w="1226" w:type="pct"/>
                  <w:tcBorders>
                    <w:top w:val="nil"/>
                    <w:left w:val="nil"/>
                    <w:bottom w:val="single" w:sz="4" w:space="0" w:color="auto"/>
                    <w:right w:val="single" w:sz="4" w:space="0" w:color="auto"/>
                  </w:tcBorders>
                  <w:shd w:val="clear" w:color="auto" w:fill="auto"/>
                  <w:hideMark/>
                </w:tcPr>
                <w:p w14:paraId="00FA511C" w14:textId="77777777" w:rsidR="00D61B7F" w:rsidRDefault="00D61B7F" w:rsidP="00D61B7F">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398" w:type="pct"/>
                  <w:tcBorders>
                    <w:top w:val="nil"/>
                    <w:left w:val="nil"/>
                    <w:bottom w:val="single" w:sz="4" w:space="0" w:color="auto"/>
                    <w:right w:val="single" w:sz="4" w:space="0" w:color="auto"/>
                  </w:tcBorders>
                  <w:shd w:val="clear" w:color="auto" w:fill="auto"/>
                  <w:hideMark/>
                </w:tcPr>
                <w:p w14:paraId="1E064011" w14:textId="77777777" w:rsidR="00D61B7F" w:rsidRDefault="00D61B7F" w:rsidP="00C90D75">
                  <w:pPr>
                    <w:jc w:val="right"/>
                    <w:rPr>
                      <w:rFonts w:ascii="Calibri" w:hAnsi="Calibri" w:cs="Calibri"/>
                      <w:color w:val="000000"/>
                      <w:sz w:val="22"/>
                      <w:szCs w:val="22"/>
                    </w:rPr>
                  </w:pPr>
                  <w:r>
                    <w:rPr>
                      <w:rFonts w:ascii="Calibri" w:hAnsi="Calibri" w:cs="Calibri"/>
                      <w:color w:val="000000"/>
                      <w:sz w:val="22"/>
                      <w:szCs w:val="22"/>
                    </w:rPr>
                    <w:t>10</w:t>
                  </w:r>
                </w:p>
              </w:tc>
              <w:tc>
                <w:tcPr>
                  <w:tcW w:w="2922" w:type="pct"/>
                  <w:tcBorders>
                    <w:top w:val="nil"/>
                    <w:left w:val="nil"/>
                    <w:bottom w:val="single" w:sz="4" w:space="0" w:color="auto"/>
                    <w:right w:val="single" w:sz="4" w:space="0" w:color="auto"/>
                  </w:tcBorders>
                  <w:shd w:val="clear" w:color="auto" w:fill="auto"/>
                  <w:hideMark/>
                </w:tcPr>
                <w:p w14:paraId="70D49C0C" w14:textId="77777777" w:rsidR="00D61B7F" w:rsidRDefault="00D61B7F" w:rsidP="00D61B7F">
                  <w:pPr>
                    <w:rPr>
                      <w:rFonts w:ascii="Calibri" w:hAnsi="Calibri" w:cs="Calibri"/>
                      <w:color w:val="000000"/>
                      <w:sz w:val="22"/>
                      <w:szCs w:val="22"/>
                    </w:rPr>
                  </w:pPr>
                  <w:r>
                    <w:rPr>
                      <w:rFonts w:ascii="Calibri" w:hAnsi="Calibri" w:cs="Calibri"/>
                      <w:color w:val="000000"/>
                      <w:sz w:val="22"/>
                      <w:szCs w:val="22"/>
                    </w:rPr>
                    <w:t>Customs Office does not have the role 'EXIT'</w:t>
                  </w:r>
                </w:p>
              </w:tc>
            </w:tr>
          </w:tbl>
          <w:p w14:paraId="453335BA" w14:textId="77777777" w:rsidR="0015068C" w:rsidRPr="00D61B7F" w:rsidRDefault="0015068C" w:rsidP="002971EC">
            <w:pPr>
              <w:rPr>
                <w:rFonts w:asciiTheme="minorHAnsi" w:hAnsiTheme="minorHAnsi" w:cstheme="minorHAnsi"/>
                <w:bCs/>
                <w:sz w:val="22"/>
                <w:szCs w:val="22"/>
              </w:rPr>
            </w:pPr>
          </w:p>
          <w:p w14:paraId="12127371" w14:textId="26DAFF05" w:rsidR="00D61B7F" w:rsidRDefault="00D61B7F" w:rsidP="00D61B7F">
            <w:pPr>
              <w:rPr>
                <w:rFonts w:asciiTheme="minorHAnsi" w:hAnsiTheme="minorHAnsi" w:cstheme="minorHAnsi"/>
                <w:bCs/>
                <w:sz w:val="22"/>
                <w:szCs w:val="22"/>
                <w:lang w:val="en-US"/>
              </w:rPr>
            </w:pPr>
            <w:r>
              <w:rPr>
                <w:rFonts w:asciiTheme="minorHAnsi" w:hAnsiTheme="minorHAnsi" w:cstheme="minorHAnsi"/>
                <w:bCs/>
                <w:sz w:val="22"/>
                <w:szCs w:val="22"/>
                <w:lang w:val="en-US"/>
              </w:rPr>
              <w:t>I</w:t>
            </w:r>
            <w:r w:rsidRPr="00D61B7F">
              <w:rPr>
                <w:rFonts w:asciiTheme="minorHAnsi" w:hAnsiTheme="minorHAnsi" w:cstheme="minorHAnsi"/>
                <w:bCs/>
                <w:sz w:val="22"/>
                <w:szCs w:val="22"/>
                <w:lang w:val="en-US"/>
              </w:rPr>
              <w:t>ndeed</w:t>
            </w:r>
            <w:r w:rsidR="00C90D75">
              <w:rPr>
                <w:rFonts w:asciiTheme="minorHAnsi" w:hAnsiTheme="minorHAnsi" w:cstheme="minorHAnsi"/>
                <w:bCs/>
                <w:sz w:val="22"/>
                <w:szCs w:val="22"/>
                <w:lang w:val="en-US"/>
              </w:rPr>
              <w:t>,</w:t>
            </w:r>
            <w:r w:rsidRPr="00D61B7F">
              <w:rPr>
                <w:rFonts w:asciiTheme="minorHAnsi" w:hAnsiTheme="minorHAnsi" w:cstheme="minorHAnsi"/>
                <w:bCs/>
                <w:sz w:val="22"/>
                <w:szCs w:val="22"/>
                <w:lang w:val="en-US"/>
              </w:rPr>
              <w:t xml:space="preserve"> in case of diversion, with no binding </w:t>
            </w:r>
            <w:r>
              <w:rPr>
                <w:rFonts w:asciiTheme="minorHAnsi" w:hAnsiTheme="minorHAnsi" w:cstheme="minorHAnsi"/>
                <w:bCs/>
                <w:sz w:val="22"/>
                <w:szCs w:val="22"/>
                <w:lang w:val="en-US"/>
              </w:rPr>
              <w:t xml:space="preserve"> </w:t>
            </w:r>
            <w:r w:rsidRPr="00D61B7F">
              <w:rPr>
                <w:rFonts w:asciiTheme="minorHAnsi" w:hAnsiTheme="minorHAnsi" w:cstheme="minorHAnsi"/>
                <w:bCs/>
                <w:sz w:val="22"/>
                <w:szCs w:val="22"/>
                <w:lang w:val="en-US"/>
              </w:rPr>
              <w:t xml:space="preserve">itinerary on the declaration, it is possible </w:t>
            </w:r>
            <w:r w:rsidR="00C90D75">
              <w:rPr>
                <w:rFonts w:asciiTheme="minorHAnsi" w:hAnsiTheme="minorHAnsi" w:cstheme="minorHAnsi"/>
                <w:bCs/>
                <w:sz w:val="22"/>
                <w:szCs w:val="22"/>
                <w:lang w:val="en-US"/>
              </w:rPr>
              <w:t xml:space="preserve">for </w:t>
            </w:r>
            <w:r>
              <w:rPr>
                <w:rFonts w:asciiTheme="minorHAnsi" w:hAnsiTheme="minorHAnsi" w:cstheme="minorHAnsi"/>
                <w:bCs/>
                <w:sz w:val="22"/>
                <w:szCs w:val="22"/>
                <w:lang w:val="en-US"/>
              </w:rPr>
              <w:t>the Office o</w:t>
            </w:r>
            <w:r w:rsidRPr="00D61B7F">
              <w:rPr>
                <w:rFonts w:asciiTheme="minorHAnsi" w:hAnsiTheme="minorHAnsi" w:cstheme="minorHAnsi"/>
                <w:bCs/>
                <w:sz w:val="22"/>
                <w:szCs w:val="22"/>
                <w:lang w:val="en-US"/>
              </w:rPr>
              <w:t xml:space="preserve">f Departure to receive an AXR request </w:t>
            </w:r>
            <w:r>
              <w:rPr>
                <w:rFonts w:asciiTheme="minorHAnsi" w:hAnsiTheme="minorHAnsi" w:cstheme="minorHAnsi"/>
                <w:bCs/>
                <w:sz w:val="22"/>
                <w:szCs w:val="22"/>
                <w:lang w:val="en-US"/>
              </w:rPr>
              <w:t xml:space="preserve"> </w:t>
            </w:r>
            <w:r w:rsidRPr="00D61B7F">
              <w:rPr>
                <w:rFonts w:asciiTheme="minorHAnsi" w:hAnsiTheme="minorHAnsi" w:cstheme="minorHAnsi"/>
                <w:bCs/>
                <w:sz w:val="22"/>
                <w:szCs w:val="22"/>
                <w:lang w:val="en-US"/>
              </w:rPr>
              <w:t>message (CD164C) for a movement without EXS data.</w:t>
            </w:r>
            <w:r>
              <w:rPr>
                <w:rFonts w:asciiTheme="minorHAnsi" w:hAnsiTheme="minorHAnsi" w:cstheme="minorHAnsi"/>
                <w:bCs/>
                <w:sz w:val="22"/>
                <w:szCs w:val="22"/>
                <w:lang w:val="en-US"/>
              </w:rPr>
              <w:t xml:space="preserve"> </w:t>
            </w:r>
            <w:r w:rsidR="00C90D75">
              <w:rPr>
                <w:rFonts w:asciiTheme="minorHAnsi" w:hAnsiTheme="minorHAnsi" w:cstheme="minorHAnsi"/>
                <w:bCs/>
                <w:sz w:val="22"/>
                <w:szCs w:val="22"/>
                <w:lang w:val="en-US"/>
              </w:rPr>
              <w:t xml:space="preserve">In </w:t>
            </w:r>
            <w:r w:rsidRPr="00D61B7F">
              <w:rPr>
                <w:rFonts w:asciiTheme="minorHAnsi" w:hAnsiTheme="minorHAnsi" w:cstheme="minorHAnsi"/>
                <w:bCs/>
                <w:sz w:val="22"/>
                <w:szCs w:val="22"/>
                <w:lang w:val="en-US"/>
              </w:rPr>
              <w:t>this case, it is recommended that the Office of Departure shall reply back with a negative CD165C message. As a result</w:t>
            </w:r>
            <w:r w:rsidR="00C90D75">
              <w:rPr>
                <w:rFonts w:asciiTheme="minorHAnsi" w:hAnsiTheme="minorHAnsi" w:cstheme="minorHAnsi"/>
                <w:bCs/>
                <w:sz w:val="22"/>
                <w:szCs w:val="22"/>
                <w:lang w:val="en-US"/>
              </w:rPr>
              <w:t>,</w:t>
            </w:r>
            <w:r w:rsidRPr="00D61B7F">
              <w:rPr>
                <w:rFonts w:asciiTheme="minorHAnsi" w:hAnsiTheme="minorHAnsi" w:cstheme="minorHAnsi"/>
                <w:bCs/>
                <w:sz w:val="22"/>
                <w:szCs w:val="22"/>
                <w:lang w:val="en-US"/>
              </w:rPr>
              <w:t xml:space="preserve"> it is proposed to introduce a new </w:t>
            </w:r>
            <w:r w:rsidR="00C90D75">
              <w:rPr>
                <w:rFonts w:asciiTheme="minorHAnsi" w:hAnsiTheme="minorHAnsi" w:cstheme="minorHAnsi"/>
                <w:bCs/>
                <w:sz w:val="22"/>
                <w:szCs w:val="22"/>
                <w:lang w:val="en-US"/>
              </w:rPr>
              <w:t xml:space="preserve">code </w:t>
            </w:r>
            <w:r w:rsidRPr="00D61B7F">
              <w:rPr>
                <w:rFonts w:asciiTheme="minorHAnsi" w:hAnsiTheme="minorHAnsi" w:cstheme="minorHAnsi"/>
                <w:bCs/>
                <w:sz w:val="22"/>
                <w:szCs w:val="22"/>
                <w:lang w:val="en-US"/>
              </w:rPr>
              <w:t xml:space="preserve">under CL224 for this specific case. </w:t>
            </w:r>
          </w:p>
          <w:p w14:paraId="17395365" w14:textId="77777777" w:rsidR="00997FFC" w:rsidRDefault="00997FFC" w:rsidP="00D61B7F">
            <w:pPr>
              <w:rPr>
                <w:rFonts w:asciiTheme="minorHAnsi" w:hAnsiTheme="minorHAnsi" w:cstheme="minorHAnsi"/>
                <w:bCs/>
                <w:sz w:val="22"/>
                <w:szCs w:val="22"/>
                <w:lang w:val="en-US"/>
              </w:rPr>
            </w:pPr>
          </w:p>
          <w:p w14:paraId="501101B0" w14:textId="590B2F81" w:rsidR="001B55B5" w:rsidRPr="0027041C" w:rsidRDefault="00D61B7F" w:rsidP="00C90D75">
            <w:pPr>
              <w:rPr>
                <w:rFonts w:asciiTheme="minorHAnsi" w:hAnsiTheme="minorHAnsi" w:cstheme="minorHAnsi"/>
                <w:bCs/>
                <w:sz w:val="22"/>
                <w:szCs w:val="22"/>
                <w:lang w:val="en-US"/>
              </w:rPr>
            </w:pPr>
            <w:r w:rsidRPr="00D61B7F">
              <w:rPr>
                <w:rFonts w:asciiTheme="minorHAnsi" w:hAnsiTheme="minorHAnsi" w:cstheme="minorHAnsi"/>
                <w:bCs/>
                <w:sz w:val="22"/>
                <w:szCs w:val="22"/>
                <w:lang w:val="en-US"/>
              </w:rPr>
              <w:t xml:space="preserve">Additionally, it is </w:t>
            </w:r>
            <w:r w:rsidR="00C90D75">
              <w:rPr>
                <w:rFonts w:asciiTheme="minorHAnsi" w:hAnsiTheme="minorHAnsi" w:cstheme="minorHAnsi"/>
                <w:bCs/>
                <w:sz w:val="22"/>
                <w:szCs w:val="22"/>
                <w:lang w:val="en-US"/>
              </w:rPr>
              <w:t xml:space="preserve">proposed </w:t>
            </w:r>
            <w:r w:rsidRPr="00D61B7F">
              <w:rPr>
                <w:rFonts w:asciiTheme="minorHAnsi" w:hAnsiTheme="minorHAnsi" w:cstheme="minorHAnsi"/>
                <w:bCs/>
                <w:sz w:val="22"/>
                <w:szCs w:val="22"/>
                <w:lang w:val="en-US"/>
              </w:rPr>
              <w:t xml:space="preserve">that the DDNTA Main Document is updated to insert a clarification that the IE164 is replied back with a </w:t>
            </w:r>
            <w:r w:rsidRPr="00C90D75">
              <w:rPr>
                <w:rFonts w:asciiTheme="minorHAnsi" w:hAnsiTheme="minorHAnsi" w:cstheme="minorHAnsi"/>
                <w:b/>
                <w:bCs/>
                <w:sz w:val="22"/>
                <w:szCs w:val="22"/>
                <w:lang w:val="en-US"/>
              </w:rPr>
              <w:t>negative IE165</w:t>
            </w:r>
            <w:r w:rsidRPr="00D61B7F">
              <w:rPr>
                <w:rFonts w:asciiTheme="minorHAnsi" w:hAnsiTheme="minorHAnsi" w:cstheme="minorHAnsi"/>
                <w:bCs/>
                <w:sz w:val="22"/>
                <w:szCs w:val="22"/>
                <w:lang w:val="en-US"/>
              </w:rPr>
              <w:t xml:space="preserve"> when </w:t>
            </w:r>
            <w:r w:rsidR="00C90D75">
              <w:rPr>
                <w:rFonts w:asciiTheme="minorHAnsi" w:hAnsiTheme="minorHAnsi" w:cstheme="minorHAnsi"/>
                <w:bCs/>
                <w:sz w:val="22"/>
                <w:szCs w:val="22"/>
                <w:lang w:val="en-US"/>
              </w:rPr>
              <w:t>‘</w:t>
            </w:r>
            <w:r w:rsidRPr="00D61B7F">
              <w:rPr>
                <w:rFonts w:asciiTheme="minorHAnsi" w:hAnsiTheme="minorHAnsi" w:cstheme="minorHAnsi"/>
                <w:bCs/>
                <w:sz w:val="22"/>
                <w:szCs w:val="22"/>
                <w:lang w:val="en-US"/>
              </w:rPr>
              <w:t>Security</w:t>
            </w:r>
            <w:r w:rsidR="00C90D75">
              <w:rPr>
                <w:rFonts w:asciiTheme="minorHAnsi" w:hAnsiTheme="minorHAnsi" w:cstheme="minorHAnsi"/>
                <w:bCs/>
                <w:sz w:val="22"/>
                <w:szCs w:val="22"/>
                <w:lang w:val="en-US"/>
              </w:rPr>
              <w:t>’</w:t>
            </w:r>
            <w:r w:rsidRPr="00D61B7F">
              <w:rPr>
                <w:rFonts w:asciiTheme="minorHAnsi" w:hAnsiTheme="minorHAnsi" w:cstheme="minorHAnsi"/>
                <w:bCs/>
                <w:sz w:val="22"/>
                <w:szCs w:val="22"/>
                <w:lang w:val="en-US"/>
              </w:rPr>
              <w:t xml:space="preserve"> = </w:t>
            </w:r>
            <w:r w:rsidR="00F83805">
              <w:rPr>
                <w:rFonts w:asciiTheme="minorHAnsi" w:hAnsiTheme="minorHAnsi" w:cstheme="minorHAnsi"/>
                <w:bCs/>
                <w:sz w:val="22"/>
                <w:szCs w:val="22"/>
                <w:lang w:val="en-US"/>
              </w:rPr>
              <w:t>‘</w:t>
            </w:r>
            <w:r w:rsidRPr="00D61B7F">
              <w:rPr>
                <w:rFonts w:asciiTheme="minorHAnsi" w:hAnsiTheme="minorHAnsi" w:cstheme="minorHAnsi"/>
                <w:bCs/>
                <w:sz w:val="22"/>
                <w:szCs w:val="22"/>
                <w:lang w:val="en-US"/>
              </w:rPr>
              <w:t>0</w:t>
            </w:r>
            <w:r w:rsidR="00F83805">
              <w:rPr>
                <w:rFonts w:asciiTheme="minorHAnsi" w:hAnsiTheme="minorHAnsi" w:cstheme="minorHAnsi"/>
                <w:bCs/>
                <w:sz w:val="22"/>
                <w:szCs w:val="22"/>
                <w:lang w:val="en-US"/>
              </w:rPr>
              <w:t>’</w:t>
            </w:r>
            <w:r w:rsidRPr="00D61B7F">
              <w:rPr>
                <w:rFonts w:asciiTheme="minorHAnsi" w:hAnsiTheme="minorHAnsi" w:cstheme="minorHAnsi"/>
                <w:bCs/>
                <w:sz w:val="22"/>
                <w:szCs w:val="22"/>
                <w:lang w:val="en-US"/>
              </w:rPr>
              <w:t xml:space="preserve"> or </w:t>
            </w:r>
            <w:r w:rsidR="00F83805">
              <w:rPr>
                <w:rFonts w:asciiTheme="minorHAnsi" w:hAnsiTheme="minorHAnsi" w:cstheme="minorHAnsi"/>
                <w:bCs/>
                <w:sz w:val="22"/>
                <w:szCs w:val="22"/>
                <w:lang w:val="en-US"/>
              </w:rPr>
              <w:t>‘1’</w:t>
            </w:r>
            <w:r w:rsidRPr="00D61B7F">
              <w:rPr>
                <w:rFonts w:asciiTheme="minorHAnsi" w:hAnsiTheme="minorHAnsi" w:cstheme="minorHAnsi"/>
                <w:bCs/>
                <w:sz w:val="22"/>
                <w:szCs w:val="22"/>
                <w:lang w:val="en-US"/>
              </w:rPr>
              <w:t>.</w:t>
            </w:r>
          </w:p>
        </w:tc>
      </w:tr>
    </w:tbl>
    <w:p w14:paraId="1B057FB2" w14:textId="77777777" w:rsidR="008163F3" w:rsidRPr="00074158" w:rsidRDefault="008163F3" w:rsidP="00C001F9">
      <w:pPr>
        <w:rPr>
          <w:rFonts w:asciiTheme="minorHAnsi" w:hAnsiTheme="minorHAnsi" w:cs="Arial"/>
          <w:b/>
          <w:bCs/>
          <w:i/>
          <w:iCs/>
          <w:color w:val="5C5C5C"/>
          <w:sz w:val="28"/>
          <w:szCs w:val="28"/>
        </w:rPr>
      </w:pPr>
    </w:p>
    <w:p w14:paraId="20BF47F2" w14:textId="243D9DA7"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75309F">
        <w:rPr>
          <w:rFonts w:asciiTheme="minorHAnsi" w:hAnsiTheme="minorHAnsi" w:cs="Arial"/>
          <w:b/>
          <w:bCs/>
          <w:sz w:val="28"/>
          <w:szCs w:val="28"/>
        </w:rPr>
        <w:t>Description of proposed solution</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175"/>
      </w:tblGrid>
      <w:tr w:rsidR="003D4A7A" w:rsidRPr="006B1220" w14:paraId="36098742" w14:textId="77777777" w:rsidTr="00D61B7F">
        <w:tc>
          <w:tcPr>
            <w:tcW w:w="9175" w:type="dxa"/>
          </w:tcPr>
          <w:p w14:paraId="1F5DA4F1" w14:textId="13828494" w:rsidR="00215D63" w:rsidRDefault="00215D63" w:rsidP="007D2580">
            <w:pPr>
              <w:rPr>
                <w:rFonts w:asciiTheme="minorHAnsi" w:hAnsiTheme="minorHAnsi" w:cstheme="minorHAnsi"/>
                <w:b/>
                <w:bCs/>
                <w:sz w:val="22"/>
                <w:szCs w:val="22"/>
              </w:rPr>
            </w:pPr>
          </w:p>
          <w:p w14:paraId="1124E43B" w14:textId="793F6475" w:rsidR="00CD51DB" w:rsidRDefault="00C90D75" w:rsidP="00CD51DB">
            <w:pPr>
              <w:pStyle w:val="ListParagraph"/>
              <w:numPr>
                <w:ilvl w:val="0"/>
                <w:numId w:val="40"/>
              </w:numPr>
              <w:rPr>
                <w:rFonts w:asciiTheme="minorHAnsi" w:hAnsiTheme="minorHAnsi" w:cstheme="minorHAnsi"/>
                <w:b/>
                <w:bCs/>
                <w:sz w:val="22"/>
                <w:szCs w:val="22"/>
              </w:rPr>
            </w:pPr>
            <w:r>
              <w:rPr>
                <w:rFonts w:asciiTheme="minorHAnsi" w:hAnsiTheme="minorHAnsi" w:cstheme="minorHAnsi"/>
                <w:b/>
                <w:bCs/>
                <w:sz w:val="22"/>
                <w:szCs w:val="22"/>
              </w:rPr>
              <w:t>In CS/RD2, t</w:t>
            </w:r>
            <w:r w:rsidR="00CD51DB">
              <w:rPr>
                <w:rFonts w:asciiTheme="minorHAnsi" w:hAnsiTheme="minorHAnsi" w:cstheme="minorHAnsi"/>
                <w:b/>
                <w:bCs/>
                <w:sz w:val="22"/>
                <w:szCs w:val="22"/>
              </w:rPr>
              <w:t>he CL224 will be enhanced with a new value as follows:</w:t>
            </w:r>
          </w:p>
          <w:p w14:paraId="55C1094C" w14:textId="0BA4AA82" w:rsidR="00CD51DB" w:rsidRDefault="00CD51DB" w:rsidP="00CD51DB">
            <w:pPr>
              <w:rPr>
                <w:rFonts w:asciiTheme="minorHAnsi" w:hAnsiTheme="minorHAnsi" w:cstheme="minorHAnsi"/>
                <w:b/>
                <w:bCs/>
                <w:sz w:val="22"/>
                <w:szCs w:val="22"/>
              </w:rPr>
            </w:pPr>
          </w:p>
          <w:tbl>
            <w:tblPr>
              <w:tblW w:w="5000" w:type="pct"/>
              <w:tblLook w:val="04A0" w:firstRow="1" w:lastRow="0" w:firstColumn="1" w:lastColumn="0" w:noHBand="0" w:noVBand="1"/>
            </w:tblPr>
            <w:tblGrid>
              <w:gridCol w:w="815"/>
              <w:gridCol w:w="2085"/>
              <w:gridCol w:w="782"/>
              <w:gridCol w:w="5267"/>
            </w:tblGrid>
            <w:tr w:rsidR="00CD51DB" w14:paraId="7DDE03D9" w14:textId="77777777" w:rsidTr="00C90D75">
              <w:trPr>
                <w:trHeight w:val="336"/>
              </w:trPr>
              <w:tc>
                <w:tcPr>
                  <w:tcW w:w="455" w:type="pct"/>
                  <w:tcBorders>
                    <w:top w:val="single" w:sz="4" w:space="0" w:color="auto"/>
                    <w:left w:val="single" w:sz="4" w:space="0" w:color="auto"/>
                    <w:bottom w:val="single" w:sz="4" w:space="0" w:color="auto"/>
                    <w:right w:val="single" w:sz="4" w:space="0" w:color="auto"/>
                  </w:tcBorders>
                  <w:shd w:val="clear" w:color="auto" w:fill="auto"/>
                  <w:hideMark/>
                </w:tcPr>
                <w:p w14:paraId="4AF187DC" w14:textId="77777777" w:rsidR="00CD51DB" w:rsidRDefault="00CD51DB" w:rsidP="00CD51DB">
                  <w:pPr>
                    <w:jc w:val="center"/>
                    <w:rPr>
                      <w:rFonts w:ascii="Calibri" w:hAnsi="Calibri" w:cs="Calibri"/>
                      <w:color w:val="000000"/>
                      <w:sz w:val="22"/>
                      <w:szCs w:val="22"/>
                    </w:rPr>
                  </w:pPr>
                  <w:r>
                    <w:rPr>
                      <w:rFonts w:ascii="Calibri" w:hAnsi="Calibri" w:cs="Calibri"/>
                      <w:color w:val="000000"/>
                      <w:sz w:val="22"/>
                      <w:szCs w:val="22"/>
                    </w:rPr>
                    <w:t>CL224</w:t>
                  </w:r>
                </w:p>
              </w:tc>
              <w:tc>
                <w:tcPr>
                  <w:tcW w:w="1165" w:type="pct"/>
                  <w:tcBorders>
                    <w:top w:val="single" w:sz="4" w:space="0" w:color="auto"/>
                    <w:left w:val="nil"/>
                    <w:bottom w:val="single" w:sz="4" w:space="0" w:color="auto"/>
                    <w:right w:val="single" w:sz="4" w:space="0" w:color="auto"/>
                  </w:tcBorders>
                  <w:shd w:val="clear" w:color="auto" w:fill="auto"/>
                  <w:hideMark/>
                </w:tcPr>
                <w:p w14:paraId="2EF5E8C0" w14:textId="77777777" w:rsidR="00CD51DB" w:rsidRDefault="00CD51DB" w:rsidP="00CD51DB">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437" w:type="pct"/>
                  <w:tcBorders>
                    <w:top w:val="single" w:sz="4" w:space="0" w:color="auto"/>
                    <w:left w:val="nil"/>
                    <w:bottom w:val="single" w:sz="4" w:space="0" w:color="auto"/>
                    <w:right w:val="single" w:sz="4" w:space="0" w:color="auto"/>
                  </w:tcBorders>
                  <w:shd w:val="clear" w:color="auto" w:fill="auto"/>
                  <w:hideMark/>
                </w:tcPr>
                <w:p w14:paraId="2AEEE1D2" w14:textId="77777777" w:rsidR="00CD51DB" w:rsidRDefault="00CD51DB" w:rsidP="00C90D75">
                  <w:pPr>
                    <w:jc w:val="right"/>
                    <w:rPr>
                      <w:rFonts w:ascii="Calibri" w:hAnsi="Calibri" w:cs="Calibri"/>
                      <w:color w:val="000000"/>
                      <w:sz w:val="22"/>
                      <w:szCs w:val="22"/>
                    </w:rPr>
                  </w:pPr>
                  <w:r>
                    <w:rPr>
                      <w:rFonts w:ascii="Calibri" w:hAnsi="Calibri" w:cs="Calibri"/>
                      <w:color w:val="000000"/>
                      <w:sz w:val="22"/>
                      <w:szCs w:val="22"/>
                    </w:rPr>
                    <w:t>1</w:t>
                  </w:r>
                </w:p>
              </w:tc>
              <w:tc>
                <w:tcPr>
                  <w:tcW w:w="2943" w:type="pct"/>
                  <w:tcBorders>
                    <w:top w:val="single" w:sz="4" w:space="0" w:color="auto"/>
                    <w:left w:val="nil"/>
                    <w:bottom w:val="single" w:sz="4" w:space="0" w:color="auto"/>
                    <w:right w:val="single" w:sz="4" w:space="0" w:color="auto"/>
                  </w:tcBorders>
                  <w:shd w:val="clear" w:color="auto" w:fill="auto"/>
                  <w:hideMark/>
                </w:tcPr>
                <w:p w14:paraId="295A077D" w14:textId="77777777" w:rsidR="00CD51DB" w:rsidRDefault="00CD51DB" w:rsidP="00CD51DB">
                  <w:pPr>
                    <w:rPr>
                      <w:rFonts w:ascii="Calibri" w:hAnsi="Calibri" w:cs="Calibri"/>
                      <w:color w:val="000000"/>
                      <w:sz w:val="22"/>
                      <w:szCs w:val="22"/>
                    </w:rPr>
                  </w:pPr>
                  <w:r>
                    <w:rPr>
                      <w:rFonts w:ascii="Calibri" w:hAnsi="Calibri" w:cs="Calibri"/>
                      <w:color w:val="000000"/>
                      <w:sz w:val="22"/>
                      <w:szCs w:val="22"/>
                    </w:rPr>
                    <w:t>MRN unknown</w:t>
                  </w:r>
                </w:p>
              </w:tc>
            </w:tr>
            <w:tr w:rsidR="00CD51DB" w14:paraId="031612EC" w14:textId="77777777" w:rsidTr="00C90D75">
              <w:trPr>
                <w:trHeight w:val="336"/>
              </w:trPr>
              <w:tc>
                <w:tcPr>
                  <w:tcW w:w="455" w:type="pct"/>
                  <w:tcBorders>
                    <w:top w:val="nil"/>
                    <w:left w:val="single" w:sz="4" w:space="0" w:color="auto"/>
                    <w:bottom w:val="single" w:sz="4" w:space="0" w:color="auto"/>
                    <w:right w:val="single" w:sz="4" w:space="0" w:color="auto"/>
                  </w:tcBorders>
                  <w:shd w:val="clear" w:color="auto" w:fill="auto"/>
                  <w:hideMark/>
                </w:tcPr>
                <w:p w14:paraId="494699F0" w14:textId="77777777" w:rsidR="00CD51DB" w:rsidRDefault="00CD51DB" w:rsidP="00CD51DB">
                  <w:pPr>
                    <w:jc w:val="center"/>
                    <w:rPr>
                      <w:rFonts w:ascii="Calibri" w:hAnsi="Calibri" w:cs="Calibri"/>
                      <w:color w:val="000000"/>
                      <w:sz w:val="22"/>
                      <w:szCs w:val="22"/>
                    </w:rPr>
                  </w:pPr>
                  <w:r>
                    <w:rPr>
                      <w:rFonts w:ascii="Calibri" w:hAnsi="Calibri" w:cs="Calibri"/>
                      <w:color w:val="000000"/>
                      <w:sz w:val="22"/>
                      <w:szCs w:val="22"/>
                    </w:rPr>
                    <w:t>CL224</w:t>
                  </w:r>
                </w:p>
              </w:tc>
              <w:tc>
                <w:tcPr>
                  <w:tcW w:w="1165" w:type="pct"/>
                  <w:tcBorders>
                    <w:top w:val="nil"/>
                    <w:left w:val="nil"/>
                    <w:bottom w:val="single" w:sz="4" w:space="0" w:color="auto"/>
                    <w:right w:val="single" w:sz="4" w:space="0" w:color="auto"/>
                  </w:tcBorders>
                  <w:shd w:val="clear" w:color="auto" w:fill="auto"/>
                  <w:hideMark/>
                </w:tcPr>
                <w:p w14:paraId="348C5AA3" w14:textId="77777777" w:rsidR="00CD51DB" w:rsidRDefault="00CD51DB" w:rsidP="00CD51DB">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437" w:type="pct"/>
                  <w:tcBorders>
                    <w:top w:val="nil"/>
                    <w:left w:val="nil"/>
                    <w:bottom w:val="single" w:sz="4" w:space="0" w:color="auto"/>
                    <w:right w:val="single" w:sz="4" w:space="0" w:color="auto"/>
                  </w:tcBorders>
                  <w:shd w:val="clear" w:color="auto" w:fill="auto"/>
                  <w:hideMark/>
                </w:tcPr>
                <w:p w14:paraId="077DFFE0" w14:textId="77777777" w:rsidR="00CD51DB" w:rsidRDefault="00CD51DB" w:rsidP="00C90D75">
                  <w:pPr>
                    <w:jc w:val="right"/>
                    <w:rPr>
                      <w:rFonts w:ascii="Calibri" w:hAnsi="Calibri" w:cs="Calibri"/>
                      <w:color w:val="000000"/>
                      <w:sz w:val="22"/>
                      <w:szCs w:val="22"/>
                    </w:rPr>
                  </w:pPr>
                  <w:r>
                    <w:rPr>
                      <w:rFonts w:ascii="Calibri" w:hAnsi="Calibri" w:cs="Calibri"/>
                      <w:color w:val="000000"/>
                      <w:sz w:val="22"/>
                      <w:szCs w:val="22"/>
                    </w:rPr>
                    <w:t>2</w:t>
                  </w:r>
                </w:p>
              </w:tc>
              <w:tc>
                <w:tcPr>
                  <w:tcW w:w="2943" w:type="pct"/>
                  <w:tcBorders>
                    <w:top w:val="nil"/>
                    <w:left w:val="nil"/>
                    <w:bottom w:val="single" w:sz="4" w:space="0" w:color="auto"/>
                    <w:right w:val="single" w:sz="4" w:space="0" w:color="auto"/>
                  </w:tcBorders>
                  <w:shd w:val="clear" w:color="auto" w:fill="auto"/>
                  <w:hideMark/>
                </w:tcPr>
                <w:p w14:paraId="07CDF3FE" w14:textId="77777777" w:rsidR="00CD51DB" w:rsidRDefault="00CD51DB" w:rsidP="00CD51DB">
                  <w:pPr>
                    <w:rPr>
                      <w:rFonts w:ascii="Calibri" w:hAnsi="Calibri" w:cs="Calibri"/>
                      <w:color w:val="000000"/>
                      <w:sz w:val="22"/>
                      <w:szCs w:val="22"/>
                    </w:rPr>
                  </w:pPr>
                  <w:r>
                    <w:rPr>
                      <w:rFonts w:ascii="Calibri" w:hAnsi="Calibri" w:cs="Calibri"/>
                      <w:color w:val="000000"/>
                      <w:sz w:val="22"/>
                      <w:szCs w:val="22"/>
                    </w:rPr>
                    <w:t>Declaration invalidated</w:t>
                  </w:r>
                </w:p>
              </w:tc>
            </w:tr>
            <w:tr w:rsidR="00CD51DB" w14:paraId="0087A530" w14:textId="77777777" w:rsidTr="00C90D75">
              <w:trPr>
                <w:trHeight w:val="147"/>
              </w:trPr>
              <w:tc>
                <w:tcPr>
                  <w:tcW w:w="455" w:type="pct"/>
                  <w:tcBorders>
                    <w:top w:val="nil"/>
                    <w:left w:val="single" w:sz="4" w:space="0" w:color="auto"/>
                    <w:bottom w:val="single" w:sz="4" w:space="0" w:color="auto"/>
                    <w:right w:val="single" w:sz="4" w:space="0" w:color="auto"/>
                  </w:tcBorders>
                  <w:shd w:val="clear" w:color="auto" w:fill="auto"/>
                  <w:hideMark/>
                </w:tcPr>
                <w:p w14:paraId="00E08B54" w14:textId="77777777" w:rsidR="00CD51DB" w:rsidRDefault="00CD51DB" w:rsidP="00CD51DB">
                  <w:pPr>
                    <w:jc w:val="center"/>
                    <w:rPr>
                      <w:rFonts w:ascii="Calibri" w:hAnsi="Calibri" w:cs="Calibri"/>
                      <w:color w:val="000000"/>
                      <w:sz w:val="22"/>
                      <w:szCs w:val="22"/>
                    </w:rPr>
                  </w:pPr>
                  <w:r>
                    <w:rPr>
                      <w:rFonts w:ascii="Calibri" w:hAnsi="Calibri" w:cs="Calibri"/>
                      <w:color w:val="000000"/>
                      <w:sz w:val="22"/>
                      <w:szCs w:val="22"/>
                    </w:rPr>
                    <w:t>CL224</w:t>
                  </w:r>
                </w:p>
              </w:tc>
              <w:tc>
                <w:tcPr>
                  <w:tcW w:w="1165" w:type="pct"/>
                  <w:tcBorders>
                    <w:top w:val="nil"/>
                    <w:left w:val="nil"/>
                    <w:bottom w:val="single" w:sz="4" w:space="0" w:color="auto"/>
                    <w:right w:val="single" w:sz="4" w:space="0" w:color="auto"/>
                  </w:tcBorders>
                  <w:shd w:val="clear" w:color="auto" w:fill="auto"/>
                  <w:hideMark/>
                </w:tcPr>
                <w:p w14:paraId="414DD3B5" w14:textId="77777777" w:rsidR="00CD51DB" w:rsidRDefault="00CD51DB" w:rsidP="00CD51DB">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437" w:type="pct"/>
                  <w:tcBorders>
                    <w:top w:val="nil"/>
                    <w:left w:val="nil"/>
                    <w:bottom w:val="single" w:sz="4" w:space="0" w:color="auto"/>
                    <w:right w:val="single" w:sz="4" w:space="0" w:color="auto"/>
                  </w:tcBorders>
                  <w:shd w:val="clear" w:color="auto" w:fill="auto"/>
                  <w:hideMark/>
                </w:tcPr>
                <w:p w14:paraId="61BFAE72" w14:textId="77777777" w:rsidR="00CD51DB" w:rsidRDefault="00CD51DB" w:rsidP="00C90D75">
                  <w:pPr>
                    <w:jc w:val="right"/>
                    <w:rPr>
                      <w:rFonts w:ascii="Calibri" w:hAnsi="Calibri" w:cs="Calibri"/>
                      <w:color w:val="000000"/>
                      <w:sz w:val="22"/>
                      <w:szCs w:val="22"/>
                    </w:rPr>
                  </w:pPr>
                  <w:r>
                    <w:rPr>
                      <w:rFonts w:ascii="Calibri" w:hAnsi="Calibri" w:cs="Calibri"/>
                      <w:color w:val="000000"/>
                      <w:sz w:val="22"/>
                      <w:szCs w:val="22"/>
                    </w:rPr>
                    <w:t>3</w:t>
                  </w:r>
                </w:p>
              </w:tc>
              <w:tc>
                <w:tcPr>
                  <w:tcW w:w="2943" w:type="pct"/>
                  <w:tcBorders>
                    <w:top w:val="nil"/>
                    <w:left w:val="nil"/>
                    <w:bottom w:val="single" w:sz="4" w:space="0" w:color="auto"/>
                    <w:right w:val="single" w:sz="4" w:space="0" w:color="auto"/>
                  </w:tcBorders>
                  <w:shd w:val="clear" w:color="auto" w:fill="auto"/>
                  <w:hideMark/>
                </w:tcPr>
                <w:p w14:paraId="11944780" w14:textId="77777777" w:rsidR="00CD51DB" w:rsidRDefault="00CD51DB" w:rsidP="00CD51DB">
                  <w:pPr>
                    <w:rPr>
                      <w:rFonts w:ascii="Calibri" w:hAnsi="Calibri" w:cs="Calibri"/>
                      <w:color w:val="000000"/>
                      <w:sz w:val="22"/>
                      <w:szCs w:val="22"/>
                    </w:rPr>
                  </w:pPr>
                  <w:r>
                    <w:rPr>
                      <w:rFonts w:ascii="Calibri" w:hAnsi="Calibri" w:cs="Calibri"/>
                      <w:color w:val="000000"/>
                      <w:sz w:val="22"/>
                      <w:szCs w:val="22"/>
                    </w:rPr>
                    <w:t>No diversion: binding itinerary and no incident notified</w:t>
                  </w:r>
                </w:p>
              </w:tc>
            </w:tr>
            <w:tr w:rsidR="00CD51DB" w14:paraId="65019F3B" w14:textId="77777777" w:rsidTr="00C90D75">
              <w:trPr>
                <w:trHeight w:val="307"/>
              </w:trPr>
              <w:tc>
                <w:tcPr>
                  <w:tcW w:w="455" w:type="pct"/>
                  <w:tcBorders>
                    <w:top w:val="nil"/>
                    <w:left w:val="single" w:sz="4" w:space="0" w:color="auto"/>
                    <w:bottom w:val="single" w:sz="4" w:space="0" w:color="auto"/>
                    <w:right w:val="single" w:sz="4" w:space="0" w:color="auto"/>
                  </w:tcBorders>
                  <w:shd w:val="clear" w:color="auto" w:fill="auto"/>
                  <w:hideMark/>
                </w:tcPr>
                <w:p w14:paraId="6ED8D1F1" w14:textId="77777777" w:rsidR="00CD51DB" w:rsidRDefault="00CD51DB" w:rsidP="00CD51DB">
                  <w:pPr>
                    <w:jc w:val="center"/>
                    <w:rPr>
                      <w:rFonts w:ascii="Calibri" w:hAnsi="Calibri" w:cs="Calibri"/>
                      <w:color w:val="000000"/>
                      <w:sz w:val="22"/>
                      <w:szCs w:val="22"/>
                    </w:rPr>
                  </w:pPr>
                  <w:r>
                    <w:rPr>
                      <w:rFonts w:ascii="Calibri" w:hAnsi="Calibri" w:cs="Calibri"/>
                      <w:color w:val="000000"/>
                      <w:sz w:val="22"/>
                      <w:szCs w:val="22"/>
                    </w:rPr>
                    <w:t>CL224</w:t>
                  </w:r>
                </w:p>
              </w:tc>
              <w:tc>
                <w:tcPr>
                  <w:tcW w:w="1165" w:type="pct"/>
                  <w:tcBorders>
                    <w:top w:val="nil"/>
                    <w:left w:val="nil"/>
                    <w:bottom w:val="single" w:sz="4" w:space="0" w:color="auto"/>
                    <w:right w:val="single" w:sz="4" w:space="0" w:color="auto"/>
                  </w:tcBorders>
                  <w:shd w:val="clear" w:color="auto" w:fill="auto"/>
                  <w:hideMark/>
                </w:tcPr>
                <w:p w14:paraId="0EFAEA8A" w14:textId="77777777" w:rsidR="00CD51DB" w:rsidRDefault="00CD51DB" w:rsidP="00CD51DB">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437" w:type="pct"/>
                  <w:tcBorders>
                    <w:top w:val="nil"/>
                    <w:left w:val="nil"/>
                    <w:bottom w:val="single" w:sz="4" w:space="0" w:color="auto"/>
                    <w:right w:val="single" w:sz="4" w:space="0" w:color="auto"/>
                  </w:tcBorders>
                  <w:shd w:val="clear" w:color="auto" w:fill="auto"/>
                  <w:hideMark/>
                </w:tcPr>
                <w:p w14:paraId="4B046302" w14:textId="77777777" w:rsidR="00CD51DB" w:rsidRDefault="00CD51DB" w:rsidP="00C90D75">
                  <w:pPr>
                    <w:jc w:val="right"/>
                    <w:rPr>
                      <w:rFonts w:ascii="Calibri" w:hAnsi="Calibri" w:cs="Calibri"/>
                      <w:color w:val="000000"/>
                      <w:sz w:val="22"/>
                      <w:szCs w:val="22"/>
                    </w:rPr>
                  </w:pPr>
                  <w:r>
                    <w:rPr>
                      <w:rFonts w:ascii="Calibri" w:hAnsi="Calibri" w:cs="Calibri"/>
                      <w:color w:val="000000"/>
                      <w:sz w:val="22"/>
                      <w:szCs w:val="22"/>
                    </w:rPr>
                    <w:t>5</w:t>
                  </w:r>
                </w:p>
              </w:tc>
              <w:tc>
                <w:tcPr>
                  <w:tcW w:w="2943" w:type="pct"/>
                  <w:tcBorders>
                    <w:top w:val="nil"/>
                    <w:left w:val="nil"/>
                    <w:bottom w:val="single" w:sz="4" w:space="0" w:color="auto"/>
                    <w:right w:val="single" w:sz="4" w:space="0" w:color="auto"/>
                  </w:tcBorders>
                  <w:shd w:val="clear" w:color="auto" w:fill="auto"/>
                  <w:hideMark/>
                </w:tcPr>
                <w:p w14:paraId="02572A62" w14:textId="77777777" w:rsidR="00CD51DB" w:rsidRDefault="00CD51DB" w:rsidP="00CD51DB">
                  <w:pPr>
                    <w:rPr>
                      <w:rFonts w:ascii="Calibri" w:hAnsi="Calibri" w:cs="Calibri"/>
                      <w:color w:val="000000"/>
                      <w:sz w:val="22"/>
                      <w:szCs w:val="22"/>
                    </w:rPr>
                  </w:pPr>
                  <w:r>
                    <w:rPr>
                      <w:rFonts w:ascii="Calibri" w:hAnsi="Calibri" w:cs="Calibri"/>
                      <w:color w:val="000000"/>
                      <w:sz w:val="22"/>
                      <w:szCs w:val="22"/>
                    </w:rPr>
                    <w:t>Movement arrived at Office of Destination</w:t>
                  </w:r>
                </w:p>
              </w:tc>
            </w:tr>
            <w:tr w:rsidR="00CD51DB" w14:paraId="42104411" w14:textId="77777777" w:rsidTr="00C90D75">
              <w:trPr>
                <w:trHeight w:val="127"/>
              </w:trPr>
              <w:tc>
                <w:tcPr>
                  <w:tcW w:w="455" w:type="pct"/>
                  <w:tcBorders>
                    <w:top w:val="nil"/>
                    <w:left w:val="single" w:sz="4" w:space="0" w:color="auto"/>
                    <w:bottom w:val="single" w:sz="4" w:space="0" w:color="auto"/>
                    <w:right w:val="single" w:sz="4" w:space="0" w:color="auto"/>
                  </w:tcBorders>
                  <w:shd w:val="clear" w:color="auto" w:fill="auto"/>
                  <w:hideMark/>
                </w:tcPr>
                <w:p w14:paraId="0A468C08" w14:textId="77777777" w:rsidR="00CD51DB" w:rsidRDefault="00CD51DB" w:rsidP="00CD51DB">
                  <w:pPr>
                    <w:jc w:val="center"/>
                    <w:rPr>
                      <w:rFonts w:ascii="Calibri" w:hAnsi="Calibri" w:cs="Calibri"/>
                      <w:color w:val="000000"/>
                      <w:sz w:val="22"/>
                      <w:szCs w:val="22"/>
                    </w:rPr>
                  </w:pPr>
                  <w:r>
                    <w:rPr>
                      <w:rFonts w:ascii="Calibri" w:hAnsi="Calibri" w:cs="Calibri"/>
                      <w:color w:val="000000"/>
                      <w:sz w:val="22"/>
                      <w:szCs w:val="22"/>
                    </w:rPr>
                    <w:t>CL224</w:t>
                  </w:r>
                </w:p>
              </w:tc>
              <w:tc>
                <w:tcPr>
                  <w:tcW w:w="1165" w:type="pct"/>
                  <w:tcBorders>
                    <w:top w:val="nil"/>
                    <w:left w:val="nil"/>
                    <w:bottom w:val="single" w:sz="4" w:space="0" w:color="auto"/>
                    <w:right w:val="single" w:sz="4" w:space="0" w:color="auto"/>
                  </w:tcBorders>
                  <w:shd w:val="clear" w:color="auto" w:fill="auto"/>
                  <w:hideMark/>
                </w:tcPr>
                <w:p w14:paraId="4F76C11C" w14:textId="77777777" w:rsidR="00CD51DB" w:rsidRDefault="00CD51DB" w:rsidP="00CD51DB">
                  <w:pPr>
                    <w:rPr>
                      <w:rFonts w:ascii="Calibri" w:hAnsi="Calibri" w:cs="Calibri"/>
                      <w:color w:val="000000"/>
                      <w:sz w:val="22"/>
                      <w:szCs w:val="22"/>
                    </w:rPr>
                  </w:pPr>
                  <w:proofErr w:type="spellStart"/>
                  <w:r>
                    <w:rPr>
                      <w:rFonts w:ascii="Calibri" w:hAnsi="Calibri" w:cs="Calibri"/>
                      <w:color w:val="000000"/>
                      <w:sz w:val="22"/>
                      <w:szCs w:val="22"/>
                    </w:rPr>
                    <w:t>AxrRejectionReason</w:t>
                  </w:r>
                  <w:proofErr w:type="spellEnd"/>
                </w:p>
              </w:tc>
              <w:tc>
                <w:tcPr>
                  <w:tcW w:w="437" w:type="pct"/>
                  <w:tcBorders>
                    <w:top w:val="nil"/>
                    <w:left w:val="nil"/>
                    <w:bottom w:val="single" w:sz="4" w:space="0" w:color="auto"/>
                    <w:right w:val="single" w:sz="4" w:space="0" w:color="auto"/>
                  </w:tcBorders>
                  <w:shd w:val="clear" w:color="auto" w:fill="auto"/>
                  <w:hideMark/>
                </w:tcPr>
                <w:p w14:paraId="19DB1D79" w14:textId="77777777" w:rsidR="00CD51DB" w:rsidRDefault="00CD51DB" w:rsidP="00C90D75">
                  <w:pPr>
                    <w:jc w:val="right"/>
                    <w:rPr>
                      <w:rFonts w:ascii="Calibri" w:hAnsi="Calibri" w:cs="Calibri"/>
                      <w:color w:val="000000"/>
                      <w:sz w:val="22"/>
                      <w:szCs w:val="22"/>
                    </w:rPr>
                  </w:pPr>
                  <w:r>
                    <w:rPr>
                      <w:rFonts w:ascii="Calibri" w:hAnsi="Calibri" w:cs="Calibri"/>
                      <w:color w:val="000000"/>
                      <w:sz w:val="22"/>
                      <w:szCs w:val="22"/>
                    </w:rPr>
                    <w:t>10</w:t>
                  </w:r>
                </w:p>
              </w:tc>
              <w:tc>
                <w:tcPr>
                  <w:tcW w:w="2943" w:type="pct"/>
                  <w:tcBorders>
                    <w:top w:val="nil"/>
                    <w:left w:val="nil"/>
                    <w:bottom w:val="single" w:sz="4" w:space="0" w:color="auto"/>
                    <w:right w:val="single" w:sz="4" w:space="0" w:color="auto"/>
                  </w:tcBorders>
                  <w:shd w:val="clear" w:color="auto" w:fill="auto"/>
                  <w:hideMark/>
                </w:tcPr>
                <w:p w14:paraId="06067DAF" w14:textId="77777777" w:rsidR="00CD51DB" w:rsidRDefault="00CD51DB" w:rsidP="00CD51DB">
                  <w:pPr>
                    <w:rPr>
                      <w:rFonts w:ascii="Calibri" w:hAnsi="Calibri" w:cs="Calibri"/>
                      <w:color w:val="000000"/>
                      <w:sz w:val="22"/>
                      <w:szCs w:val="22"/>
                    </w:rPr>
                  </w:pPr>
                  <w:r>
                    <w:rPr>
                      <w:rFonts w:ascii="Calibri" w:hAnsi="Calibri" w:cs="Calibri"/>
                      <w:color w:val="000000"/>
                      <w:sz w:val="22"/>
                      <w:szCs w:val="22"/>
                    </w:rPr>
                    <w:t>Customs Office does not have the role 'EXIT'</w:t>
                  </w:r>
                </w:p>
              </w:tc>
            </w:tr>
            <w:tr w:rsidR="00CD51DB" w14:paraId="1B4E6939" w14:textId="77777777" w:rsidTr="00C90D75">
              <w:trPr>
                <w:trHeight w:val="273"/>
              </w:trPr>
              <w:tc>
                <w:tcPr>
                  <w:tcW w:w="455" w:type="pct"/>
                  <w:tcBorders>
                    <w:top w:val="single" w:sz="4" w:space="0" w:color="auto"/>
                    <w:left w:val="single" w:sz="4" w:space="0" w:color="auto"/>
                    <w:bottom w:val="single" w:sz="4" w:space="0" w:color="auto"/>
                    <w:right w:val="single" w:sz="4" w:space="0" w:color="auto"/>
                  </w:tcBorders>
                  <w:shd w:val="clear" w:color="auto" w:fill="auto"/>
                </w:tcPr>
                <w:p w14:paraId="6FA4717E" w14:textId="74A06909" w:rsidR="00CD51DB" w:rsidRPr="00CD51DB" w:rsidRDefault="00CD51DB" w:rsidP="00CD51DB">
                  <w:pPr>
                    <w:jc w:val="center"/>
                    <w:rPr>
                      <w:rFonts w:ascii="Calibri" w:hAnsi="Calibri" w:cs="Calibri"/>
                      <w:color w:val="FF0000"/>
                      <w:sz w:val="22"/>
                      <w:szCs w:val="22"/>
                    </w:rPr>
                  </w:pPr>
                  <w:r w:rsidRPr="00CD51DB">
                    <w:rPr>
                      <w:rFonts w:ascii="Calibri" w:hAnsi="Calibri" w:cs="Calibri"/>
                      <w:color w:val="FF0000"/>
                      <w:sz w:val="22"/>
                      <w:szCs w:val="22"/>
                    </w:rPr>
                    <w:t>CL224</w:t>
                  </w:r>
                </w:p>
              </w:tc>
              <w:tc>
                <w:tcPr>
                  <w:tcW w:w="1165" w:type="pct"/>
                  <w:tcBorders>
                    <w:top w:val="single" w:sz="4" w:space="0" w:color="auto"/>
                    <w:left w:val="nil"/>
                    <w:bottom w:val="single" w:sz="4" w:space="0" w:color="auto"/>
                    <w:right w:val="single" w:sz="4" w:space="0" w:color="auto"/>
                  </w:tcBorders>
                  <w:shd w:val="clear" w:color="auto" w:fill="auto"/>
                </w:tcPr>
                <w:p w14:paraId="12A2DA99" w14:textId="48EA6273" w:rsidR="00CD51DB" w:rsidRPr="00CD51DB" w:rsidRDefault="00CD51DB" w:rsidP="00CD51DB">
                  <w:pPr>
                    <w:rPr>
                      <w:rFonts w:ascii="Calibri" w:hAnsi="Calibri" w:cs="Calibri"/>
                      <w:color w:val="FF0000"/>
                      <w:sz w:val="22"/>
                      <w:szCs w:val="22"/>
                    </w:rPr>
                  </w:pPr>
                  <w:proofErr w:type="spellStart"/>
                  <w:r w:rsidRPr="00CD51DB">
                    <w:rPr>
                      <w:rFonts w:ascii="Calibri" w:hAnsi="Calibri" w:cs="Calibri"/>
                      <w:color w:val="FF0000"/>
                      <w:sz w:val="22"/>
                      <w:szCs w:val="22"/>
                    </w:rPr>
                    <w:t>AxrRejectionReason</w:t>
                  </w:r>
                  <w:proofErr w:type="spellEnd"/>
                </w:p>
              </w:tc>
              <w:tc>
                <w:tcPr>
                  <w:tcW w:w="437" w:type="pct"/>
                  <w:tcBorders>
                    <w:top w:val="single" w:sz="4" w:space="0" w:color="auto"/>
                    <w:left w:val="nil"/>
                    <w:bottom w:val="single" w:sz="4" w:space="0" w:color="auto"/>
                    <w:right w:val="single" w:sz="4" w:space="0" w:color="auto"/>
                  </w:tcBorders>
                  <w:shd w:val="clear" w:color="auto" w:fill="auto"/>
                </w:tcPr>
                <w:p w14:paraId="0CA8E1BF" w14:textId="4991503D" w:rsidR="00CD51DB" w:rsidRPr="00234038" w:rsidRDefault="00C90D75" w:rsidP="00C90D75">
                  <w:pPr>
                    <w:jc w:val="right"/>
                    <w:rPr>
                      <w:rFonts w:ascii="Calibri" w:hAnsi="Calibri" w:cs="Calibri"/>
                      <w:sz w:val="22"/>
                      <w:szCs w:val="22"/>
                    </w:rPr>
                  </w:pPr>
                  <w:r w:rsidRPr="00234038">
                    <w:rPr>
                      <w:rFonts w:ascii="Calibri" w:hAnsi="Calibri" w:cs="Calibri"/>
                      <w:strike/>
                      <w:color w:val="FF0000"/>
                      <w:sz w:val="22"/>
                      <w:szCs w:val="22"/>
                    </w:rPr>
                    <w:t>20</w:t>
                  </w:r>
                  <w:r w:rsidR="00234038">
                    <w:rPr>
                      <w:rFonts w:ascii="Calibri" w:hAnsi="Calibri" w:cs="Calibri"/>
                      <w:color w:val="FF0000"/>
                      <w:sz w:val="22"/>
                      <w:szCs w:val="22"/>
                    </w:rPr>
                    <w:t xml:space="preserve"> </w:t>
                  </w:r>
                  <w:r w:rsidR="00234038" w:rsidRPr="00234038">
                    <w:rPr>
                      <w:rFonts w:ascii="Calibri" w:hAnsi="Calibri" w:cs="Calibri"/>
                      <w:sz w:val="22"/>
                      <w:szCs w:val="22"/>
                      <w:highlight w:val="magenta"/>
                    </w:rPr>
                    <w:t>11</w:t>
                  </w:r>
                </w:p>
              </w:tc>
              <w:tc>
                <w:tcPr>
                  <w:tcW w:w="2943" w:type="pct"/>
                  <w:tcBorders>
                    <w:top w:val="single" w:sz="4" w:space="0" w:color="auto"/>
                    <w:left w:val="nil"/>
                    <w:bottom w:val="single" w:sz="4" w:space="0" w:color="auto"/>
                    <w:right w:val="single" w:sz="4" w:space="0" w:color="auto"/>
                  </w:tcBorders>
                  <w:shd w:val="clear" w:color="auto" w:fill="auto"/>
                </w:tcPr>
                <w:p w14:paraId="45E91EC6" w14:textId="19682927" w:rsidR="00CD51DB" w:rsidRPr="00CD51DB" w:rsidRDefault="00CD51DB" w:rsidP="00C90D75">
                  <w:pPr>
                    <w:rPr>
                      <w:rFonts w:ascii="Calibri" w:hAnsi="Calibri" w:cs="Calibri"/>
                      <w:color w:val="FF0000"/>
                      <w:sz w:val="22"/>
                      <w:szCs w:val="22"/>
                    </w:rPr>
                  </w:pPr>
                  <w:r>
                    <w:rPr>
                      <w:rFonts w:ascii="Calibri" w:hAnsi="Calibri" w:cs="Calibri"/>
                      <w:color w:val="FF0000"/>
                      <w:sz w:val="22"/>
                      <w:szCs w:val="22"/>
                    </w:rPr>
                    <w:t xml:space="preserve">No EXS data </w:t>
                  </w:r>
                  <w:r w:rsidR="00C90D75">
                    <w:rPr>
                      <w:rFonts w:ascii="Calibri" w:hAnsi="Calibri" w:cs="Calibri"/>
                      <w:color w:val="FF0000"/>
                      <w:sz w:val="22"/>
                      <w:szCs w:val="22"/>
                    </w:rPr>
                    <w:t>included</w:t>
                  </w:r>
                  <w:r>
                    <w:rPr>
                      <w:rFonts w:ascii="Calibri" w:hAnsi="Calibri" w:cs="Calibri"/>
                      <w:color w:val="FF0000"/>
                      <w:sz w:val="22"/>
                      <w:szCs w:val="22"/>
                    </w:rPr>
                    <w:t xml:space="preserve"> in the transit declaration</w:t>
                  </w:r>
                </w:p>
              </w:tc>
            </w:tr>
          </w:tbl>
          <w:p w14:paraId="472DF8CB" w14:textId="1BDA80CD" w:rsidR="00CD51DB" w:rsidRDefault="00CD51DB" w:rsidP="00CD51DB">
            <w:pPr>
              <w:rPr>
                <w:rFonts w:asciiTheme="minorHAnsi" w:hAnsiTheme="minorHAnsi" w:cstheme="minorHAnsi"/>
                <w:b/>
                <w:bCs/>
                <w:sz w:val="22"/>
                <w:szCs w:val="22"/>
              </w:rPr>
            </w:pPr>
          </w:p>
          <w:p w14:paraId="288C06D9" w14:textId="3FEF1E7F" w:rsidR="00C90D75" w:rsidRPr="00C90D75" w:rsidRDefault="00C90D75" w:rsidP="00C90D75">
            <w:pPr>
              <w:pStyle w:val="ListParagraph"/>
              <w:numPr>
                <w:ilvl w:val="0"/>
                <w:numId w:val="40"/>
              </w:numPr>
              <w:rPr>
                <w:rFonts w:asciiTheme="minorHAnsi" w:hAnsiTheme="minorHAnsi" w:cstheme="minorHAnsi"/>
                <w:b/>
                <w:bCs/>
                <w:sz w:val="22"/>
                <w:szCs w:val="22"/>
              </w:rPr>
            </w:pPr>
          </w:p>
          <w:p w14:paraId="63AE473A" w14:textId="77777777" w:rsidR="00C90D75" w:rsidRPr="00056FF7" w:rsidRDefault="00C90D75" w:rsidP="00C90D75">
            <w:pPr>
              <w:rPr>
                <w:rFonts w:asciiTheme="minorHAnsi" w:hAnsiTheme="minorHAnsi" w:cstheme="minorHAnsi"/>
                <w:sz w:val="22"/>
                <w:szCs w:val="22"/>
              </w:rPr>
            </w:pPr>
            <w:r w:rsidRPr="00056FF7">
              <w:rPr>
                <w:rFonts w:asciiTheme="minorHAnsi" w:hAnsiTheme="minorHAnsi" w:cstheme="minorHAnsi"/>
                <w:sz w:val="22"/>
                <w:szCs w:val="22"/>
              </w:rPr>
              <w:t xml:space="preserve">The following update will be performed into the </w:t>
            </w:r>
            <w:r>
              <w:rPr>
                <w:rFonts w:asciiTheme="minorHAnsi" w:hAnsiTheme="minorHAnsi" w:cstheme="minorHAnsi"/>
                <w:b/>
                <w:sz w:val="22"/>
                <w:szCs w:val="22"/>
              </w:rPr>
              <w:t>DDNTA-</w:t>
            </w:r>
            <w:r w:rsidRPr="00056FF7">
              <w:rPr>
                <w:rFonts w:asciiTheme="minorHAnsi" w:hAnsiTheme="minorHAnsi" w:cstheme="minorHAnsi"/>
                <w:b/>
                <w:sz w:val="22"/>
                <w:szCs w:val="22"/>
              </w:rPr>
              <w:t>5.14.1-v1.00</w:t>
            </w:r>
            <w:r w:rsidRPr="00056FF7">
              <w:rPr>
                <w:rFonts w:asciiTheme="minorHAnsi" w:hAnsiTheme="minorHAnsi" w:cstheme="minorHAnsi"/>
                <w:bCs/>
                <w:sz w:val="22"/>
                <w:szCs w:val="22"/>
              </w:rPr>
              <w:t xml:space="preserve"> </w:t>
            </w:r>
            <w:r w:rsidRPr="00F77313">
              <w:rPr>
                <w:rFonts w:asciiTheme="minorHAnsi" w:hAnsiTheme="minorHAnsi" w:cstheme="minorHAnsi"/>
                <w:b/>
                <w:bCs/>
                <w:sz w:val="22"/>
                <w:szCs w:val="22"/>
              </w:rPr>
              <w:t>(</w:t>
            </w:r>
            <w:r w:rsidRPr="00F77313">
              <w:rPr>
                <w:rFonts w:asciiTheme="minorHAnsi" w:hAnsiTheme="minorHAnsi" w:cstheme="minorHAnsi"/>
                <w:b/>
                <w:sz w:val="22"/>
                <w:szCs w:val="22"/>
              </w:rPr>
              <w:t>Main Document</w:t>
            </w:r>
            <w:r w:rsidRPr="00F77313">
              <w:rPr>
                <w:rFonts w:asciiTheme="minorHAnsi" w:hAnsiTheme="minorHAnsi" w:cstheme="minorHAnsi"/>
                <w:b/>
                <w:bCs/>
                <w:sz w:val="22"/>
                <w:szCs w:val="22"/>
              </w:rPr>
              <w:t>)</w:t>
            </w:r>
            <w:r>
              <w:rPr>
                <w:rFonts w:asciiTheme="minorHAnsi" w:hAnsiTheme="minorHAnsi" w:cstheme="minorHAnsi"/>
                <w:bCs/>
                <w:sz w:val="22"/>
                <w:szCs w:val="22"/>
              </w:rPr>
              <w:t xml:space="preserve"> </w:t>
            </w:r>
            <w:r w:rsidRPr="00F77313">
              <w:rPr>
                <w:rFonts w:asciiTheme="minorHAnsi" w:hAnsiTheme="minorHAnsi" w:cstheme="minorHAnsi"/>
                <w:bCs/>
                <w:color w:val="FF0000"/>
                <w:sz w:val="22"/>
                <w:szCs w:val="22"/>
              </w:rPr>
              <w:t>(changes are depicted in red colour)</w:t>
            </w:r>
            <w:r w:rsidRPr="00056FF7">
              <w:rPr>
                <w:rFonts w:asciiTheme="minorHAnsi" w:hAnsiTheme="minorHAnsi" w:cstheme="minorHAnsi"/>
                <w:sz w:val="22"/>
                <w:szCs w:val="22"/>
              </w:rPr>
              <w:t>:</w:t>
            </w:r>
          </w:p>
          <w:p w14:paraId="5A5FDB83" w14:textId="77777777" w:rsidR="00C90D75" w:rsidRDefault="00C90D75" w:rsidP="00C90D75">
            <w:pPr>
              <w:pStyle w:val="ListParagraph"/>
              <w:ind w:left="360"/>
              <w:rPr>
                <w:rFonts w:asciiTheme="minorHAnsi" w:hAnsiTheme="minorHAnsi" w:cstheme="minorHAnsi"/>
                <w:b/>
                <w:bCs/>
                <w:sz w:val="22"/>
                <w:szCs w:val="22"/>
              </w:rPr>
            </w:pPr>
          </w:p>
          <w:p w14:paraId="65C6202E" w14:textId="51F26029" w:rsidR="00DB580F" w:rsidRDefault="00A456AA" w:rsidP="00C90D75">
            <w:pPr>
              <w:pStyle w:val="ListParagraph"/>
              <w:ind w:left="360"/>
              <w:rPr>
                <w:rFonts w:asciiTheme="minorHAnsi" w:hAnsiTheme="minorHAnsi" w:cstheme="minorHAnsi"/>
                <w:b/>
                <w:bCs/>
                <w:sz w:val="22"/>
                <w:szCs w:val="22"/>
              </w:rPr>
            </w:pPr>
            <w:r>
              <w:rPr>
                <w:rFonts w:asciiTheme="minorHAnsi" w:hAnsiTheme="minorHAnsi" w:cstheme="minorHAnsi"/>
                <w:b/>
                <w:bCs/>
                <w:sz w:val="22"/>
                <w:szCs w:val="22"/>
              </w:rPr>
              <w:t>The paragraph “</w:t>
            </w:r>
            <w:r w:rsidRPr="00C90D75">
              <w:rPr>
                <w:rFonts w:asciiTheme="minorHAnsi" w:hAnsiTheme="minorHAnsi" w:cstheme="minorHAnsi"/>
                <w:b/>
                <w:bCs/>
                <w:i/>
                <w:sz w:val="22"/>
                <w:szCs w:val="22"/>
              </w:rPr>
              <w:t>III.II.3.2.4 Diversion at Office of Exit for Transit</w:t>
            </w:r>
            <w:r>
              <w:rPr>
                <w:rFonts w:asciiTheme="minorHAnsi" w:hAnsiTheme="minorHAnsi" w:cstheme="minorHAnsi"/>
                <w:b/>
                <w:bCs/>
                <w:sz w:val="22"/>
                <w:szCs w:val="22"/>
              </w:rPr>
              <w:t>” will be updated as follows:</w:t>
            </w:r>
          </w:p>
          <w:p w14:paraId="790E455B" w14:textId="6E405038" w:rsidR="00A456AA" w:rsidRDefault="00A456AA" w:rsidP="00A456AA">
            <w:pPr>
              <w:rPr>
                <w:rFonts w:asciiTheme="minorHAnsi" w:hAnsiTheme="minorHAnsi" w:cstheme="minorHAnsi"/>
                <w:b/>
                <w:bCs/>
                <w:sz w:val="22"/>
                <w:szCs w:val="22"/>
              </w:rPr>
            </w:pPr>
          </w:p>
          <w:p w14:paraId="19C3AB37" w14:textId="35B6F3EE" w:rsidR="004B6CB7" w:rsidRDefault="004B6CB7" w:rsidP="00C90D75">
            <w:pPr>
              <w:ind w:left="720" w:right="903"/>
              <w:jc w:val="both"/>
            </w:pPr>
            <w:r w:rsidRPr="00664975">
              <w:t>Diversion at the Office of Exit for Transit takes place when the consignment arrives at a non-declared Office of Exit for Transit (referred to as actual Office of Exit for Transit).</w:t>
            </w:r>
          </w:p>
          <w:p w14:paraId="46B8C4B5" w14:textId="77777777" w:rsidR="004B6CB7" w:rsidRPr="00664975" w:rsidRDefault="004B6CB7" w:rsidP="00C90D75">
            <w:pPr>
              <w:ind w:left="720" w:right="903"/>
              <w:jc w:val="both"/>
            </w:pPr>
          </w:p>
          <w:p w14:paraId="028C0D03" w14:textId="395F2607" w:rsidR="004B6CB7" w:rsidRDefault="004B6CB7" w:rsidP="00C90D75">
            <w:pPr>
              <w:ind w:left="720" w:right="903"/>
              <w:jc w:val="both"/>
            </w:pPr>
            <w:r w:rsidRPr="00664975">
              <w:t xml:space="preserve">The Office of Departure will always need to accept or reject the diversion from a declared Office of Exit for Transit. The actual Office of Exit for Transit will try to locate the movement information, and if unknown, it will </w:t>
            </w:r>
            <w:r w:rsidRPr="00664975">
              <w:lastRenderedPageBreak/>
              <w:t>request it from the Office of Departure. If a rejection reason code is communicated back, this means that the diversion is not accepted by the Office of Departure.</w:t>
            </w:r>
          </w:p>
          <w:p w14:paraId="12429EF5" w14:textId="77777777" w:rsidR="004B6CB7" w:rsidRPr="00664975" w:rsidRDefault="004B6CB7" w:rsidP="00C90D75">
            <w:pPr>
              <w:ind w:left="720" w:right="903"/>
              <w:jc w:val="both"/>
            </w:pPr>
          </w:p>
          <w:p w14:paraId="51DBF020" w14:textId="50D808BF" w:rsidR="004B6CB7" w:rsidRDefault="004B6CB7" w:rsidP="00C90D75">
            <w:pPr>
              <w:ind w:left="720" w:right="903"/>
              <w:jc w:val="both"/>
            </w:pPr>
            <w:r w:rsidRPr="00664975">
              <w:t>If the movement information is communicated without a rejection reason code, the actual Office of Exit for Transit performs risk analysis and based on this, it decides whether the movement can leave the security area.</w:t>
            </w:r>
            <w:r>
              <w:t xml:space="preserve">  </w:t>
            </w:r>
          </w:p>
          <w:p w14:paraId="37D43B17" w14:textId="77777777" w:rsidR="004B6CB7" w:rsidRPr="00664975" w:rsidRDefault="004B6CB7" w:rsidP="00C90D75">
            <w:pPr>
              <w:ind w:left="720" w:right="903"/>
              <w:jc w:val="both"/>
            </w:pPr>
          </w:p>
          <w:p w14:paraId="345275D2" w14:textId="0AD46FD7" w:rsidR="00A456AA" w:rsidRDefault="004B6CB7" w:rsidP="00C90D75">
            <w:pPr>
              <w:ind w:left="720" w:right="903"/>
              <w:jc w:val="both"/>
            </w:pPr>
            <w:r w:rsidRPr="00664975">
              <w:t>The information related to the incidents that occurred during the journey of the movement are sent to the Risk Analysis Systems for risk evaluation. Actually, this incident information are contained in the ‘Anticipated Exit for Transit Record Response’ (C_AXR_RSP) IE165 message.</w:t>
            </w:r>
          </w:p>
          <w:p w14:paraId="12D34687" w14:textId="4E455E17" w:rsidR="004B6CB7" w:rsidRDefault="004B6CB7" w:rsidP="00C90D75">
            <w:pPr>
              <w:ind w:left="720" w:right="903"/>
              <w:jc w:val="both"/>
              <w:rPr>
                <w:rFonts w:asciiTheme="minorHAnsi" w:hAnsiTheme="minorHAnsi" w:cstheme="minorHAnsi"/>
                <w:b/>
                <w:bCs/>
              </w:rPr>
            </w:pPr>
          </w:p>
          <w:p w14:paraId="56378945" w14:textId="1AF5BB44" w:rsidR="004B6CB7" w:rsidRPr="00A456AA" w:rsidRDefault="004B6CB7" w:rsidP="00C90D75">
            <w:pPr>
              <w:ind w:left="720" w:right="903"/>
              <w:jc w:val="both"/>
              <w:rPr>
                <w:rFonts w:asciiTheme="minorHAnsi" w:hAnsiTheme="minorHAnsi" w:cstheme="minorHAnsi"/>
                <w:b/>
                <w:bCs/>
                <w:sz w:val="22"/>
                <w:szCs w:val="22"/>
              </w:rPr>
            </w:pPr>
            <w:r w:rsidRPr="004B6CB7">
              <w:rPr>
                <w:color w:val="FF0000"/>
              </w:rPr>
              <w:t>In the event that an ‘Anticipated Exit for Transit Record Request’ C_AXR_REQ (IE164) message is received and the data element ‘Security’ in the transit declaration is not equal to ‘2’ or ‘3’ (i.e. no EXS data are present</w:t>
            </w:r>
            <w:r>
              <w:rPr>
                <w:color w:val="FF0000"/>
              </w:rPr>
              <w:t xml:space="preserve"> in the declaration data</w:t>
            </w:r>
            <w:r w:rsidRPr="004B6CB7">
              <w:rPr>
                <w:color w:val="FF0000"/>
              </w:rPr>
              <w:t xml:space="preserve">), the Office of Departure will reply back with a negative ‘Anticipated Exit for Transit Record Response’ (C_AXR_RSP) IE165 message by using rejection reason code </w:t>
            </w:r>
            <w:r w:rsidR="005F224F">
              <w:rPr>
                <w:color w:val="FF0000"/>
              </w:rPr>
              <w:t>’</w:t>
            </w:r>
            <w:r w:rsidR="00C46724" w:rsidRPr="005F224F">
              <w:rPr>
                <w:strike/>
                <w:color w:val="FF0000"/>
              </w:rPr>
              <w:t>20</w:t>
            </w:r>
            <w:r w:rsidR="005F224F">
              <w:rPr>
                <w:color w:val="FF0000"/>
              </w:rPr>
              <w:t xml:space="preserve"> </w:t>
            </w:r>
            <w:r w:rsidR="005F224F" w:rsidRPr="005F224F">
              <w:rPr>
                <w:highlight w:val="magenta"/>
              </w:rPr>
              <w:t>11</w:t>
            </w:r>
            <w:r w:rsidRPr="004B6CB7">
              <w:rPr>
                <w:color w:val="FF0000"/>
              </w:rPr>
              <w:t>’.</w:t>
            </w:r>
          </w:p>
          <w:p w14:paraId="73737AAF" w14:textId="77777777" w:rsidR="00CD51DB" w:rsidRPr="00056FF7" w:rsidRDefault="00CD51DB" w:rsidP="007D2580">
            <w:pPr>
              <w:rPr>
                <w:rFonts w:asciiTheme="minorHAnsi" w:hAnsiTheme="minorHAnsi" w:cstheme="minorHAnsi"/>
                <w:b/>
                <w:bCs/>
                <w:sz w:val="22"/>
                <w:szCs w:val="22"/>
              </w:rPr>
            </w:pPr>
          </w:p>
          <w:p w14:paraId="09A11227" w14:textId="3B2FC63B" w:rsidR="009D0772" w:rsidRPr="001B55B5" w:rsidRDefault="001B55B5" w:rsidP="001B55B5">
            <w:pPr>
              <w:jc w:val="center"/>
              <w:rPr>
                <w:rFonts w:asciiTheme="minorHAnsi" w:hAnsiTheme="minorHAnsi" w:cstheme="minorHAnsi"/>
                <w:b/>
                <w:bCs/>
                <w:sz w:val="22"/>
                <w:szCs w:val="22"/>
                <w:highlight w:val="cyan"/>
              </w:rPr>
            </w:pPr>
            <w:r w:rsidRPr="001B55B5">
              <w:rPr>
                <w:rFonts w:asciiTheme="minorHAnsi" w:hAnsiTheme="minorHAnsi" w:cstheme="minorHAnsi"/>
                <w:b/>
                <w:bCs/>
                <w:sz w:val="22"/>
                <w:szCs w:val="22"/>
                <w:highlight w:val="cyan"/>
              </w:rPr>
              <w:t>A new note in “</w:t>
            </w:r>
            <w:r w:rsidRPr="001B55B5">
              <w:rPr>
                <w:rFonts w:asciiTheme="minorHAnsi" w:hAnsiTheme="minorHAnsi" w:cstheme="minorHAnsi"/>
                <w:b/>
                <w:bCs/>
                <w:i/>
                <w:sz w:val="22"/>
                <w:szCs w:val="22"/>
                <w:highlight w:val="cyan"/>
              </w:rPr>
              <w:t>III.II.3.2.4 Diversion at Office of Exit for Transit</w:t>
            </w:r>
            <w:r w:rsidRPr="001B55B5">
              <w:rPr>
                <w:rFonts w:asciiTheme="minorHAnsi" w:hAnsiTheme="minorHAnsi" w:cstheme="minorHAnsi"/>
                <w:b/>
                <w:bCs/>
                <w:sz w:val="22"/>
                <w:szCs w:val="22"/>
                <w:highlight w:val="cyan"/>
              </w:rPr>
              <w:t>” and in “III.II.7 Export Followed by Transit (EFT)” will be added as follows:</w:t>
            </w:r>
          </w:p>
          <w:p w14:paraId="4993B9D8" w14:textId="7D4EEA41" w:rsidR="001B55B5" w:rsidRPr="001B55B5" w:rsidRDefault="001B55B5" w:rsidP="001B55B5">
            <w:pPr>
              <w:rPr>
                <w:rFonts w:asciiTheme="minorHAnsi" w:hAnsiTheme="minorHAnsi" w:cstheme="minorHAnsi"/>
                <w:b/>
                <w:bCs/>
                <w:sz w:val="22"/>
                <w:szCs w:val="22"/>
                <w:highlight w:val="cyan"/>
              </w:rPr>
            </w:pPr>
          </w:p>
          <w:p w14:paraId="577DBA7F" w14:textId="5BE493EC" w:rsidR="001B55B5" w:rsidRPr="001B55B5" w:rsidRDefault="001B55B5" w:rsidP="001B55B5">
            <w:pPr>
              <w:ind w:left="792"/>
              <w:rPr>
                <w:i/>
                <w:iCs/>
              </w:rPr>
            </w:pPr>
            <w:r w:rsidRPr="001B55B5">
              <w:rPr>
                <w:i/>
                <w:iCs/>
                <w:highlight w:val="cyan"/>
              </w:rPr>
              <w:t xml:space="preserve">NOTE: In case of Export followed by Transit, if the export declaration includes EXS data, but the transit declaration does not include the EXS data (i.e. Transit </w:t>
            </w:r>
            <w:proofErr w:type="spellStart"/>
            <w:r w:rsidRPr="001B55B5">
              <w:rPr>
                <w:i/>
                <w:iCs/>
                <w:highlight w:val="cyan"/>
              </w:rPr>
              <w:t>Operation.Security</w:t>
            </w:r>
            <w:proofErr w:type="spellEnd"/>
            <w:r w:rsidRPr="001B55B5">
              <w:rPr>
                <w:i/>
                <w:iCs/>
                <w:highlight w:val="cyan"/>
              </w:rPr>
              <w:t xml:space="preserve"> = ‘0’ or ‘1’), then the ‘Anticipated Exit for Transit Record’ C_AXR_SND (IE160) message shall not be sent by the Office of Departure. In case an ‘Anticipated Exit for Transit Record Request’ C_AXR_REQ (IE164) message is received by the Office of Departure, it will be responded with a negative ‘Anticipated Exit for Transit Record Response’ (C_AXR_RSP) IE165 message by using rejection reason code ’</w:t>
            </w:r>
            <w:r w:rsidRPr="00234038">
              <w:rPr>
                <w:i/>
                <w:iCs/>
                <w:strike/>
                <w:color w:val="FF0000"/>
                <w:highlight w:val="cyan"/>
              </w:rPr>
              <w:t>20</w:t>
            </w:r>
            <w:r w:rsidRPr="001B55B5">
              <w:rPr>
                <w:i/>
                <w:iCs/>
                <w:highlight w:val="cyan"/>
              </w:rPr>
              <w:t xml:space="preserve"> </w:t>
            </w:r>
            <w:r w:rsidR="00234038" w:rsidRPr="00234038">
              <w:rPr>
                <w:i/>
                <w:iCs/>
                <w:highlight w:val="magenta"/>
              </w:rPr>
              <w:t>11</w:t>
            </w:r>
            <w:r w:rsidRPr="001B55B5">
              <w:rPr>
                <w:i/>
                <w:iCs/>
                <w:highlight w:val="cyan"/>
              </w:rPr>
              <w:t xml:space="preserve">- No EXS data included in the transit declaration’. The carrier will be invited to lodge an EXS at the Office of Exit for Transit, even if the EXS was lodged as part of the Export declaration(s). </w:t>
            </w:r>
            <w:r w:rsidR="00F65870">
              <w:rPr>
                <w:i/>
                <w:iCs/>
                <w:highlight w:val="cyan"/>
              </w:rPr>
              <w:t>Nevertheless, i</w:t>
            </w:r>
            <w:r w:rsidRPr="001B55B5">
              <w:rPr>
                <w:i/>
                <w:iCs/>
                <w:highlight w:val="cyan"/>
              </w:rPr>
              <w:t xml:space="preserve">f the Office of Exit for Transit is located in the country of the Office of Departure, there is no need for separate EXS (the information HOUSE </w:t>
            </w:r>
            <w:proofErr w:type="spellStart"/>
            <w:r w:rsidRPr="001B55B5">
              <w:rPr>
                <w:i/>
                <w:iCs/>
                <w:highlight w:val="cyan"/>
              </w:rPr>
              <w:t>CONSIGNMENT.Security</w:t>
            </w:r>
            <w:proofErr w:type="spellEnd"/>
            <w:r w:rsidRPr="001B55B5">
              <w:rPr>
                <w:i/>
                <w:iCs/>
                <w:highlight w:val="cyan"/>
              </w:rPr>
              <w:t xml:space="preserve"> indicator from export declaration = ‘2-EXS’ shall be re-used, if it's the case for all the House Consignments), taking into account that all the EXS data is available in the Office of Exit (actual) that is located in the country of Office of Exit for Transit.</w:t>
            </w:r>
          </w:p>
          <w:p w14:paraId="1704E2D2" w14:textId="77777777" w:rsidR="001B55B5" w:rsidRDefault="001B55B5" w:rsidP="001B55B5">
            <w:pPr>
              <w:ind w:left="702"/>
              <w:rPr>
                <w:rFonts w:asciiTheme="minorHAnsi" w:hAnsiTheme="minorHAnsi" w:cstheme="minorHAnsi"/>
                <w:b/>
                <w:bCs/>
                <w:sz w:val="22"/>
                <w:szCs w:val="22"/>
              </w:rPr>
            </w:pPr>
          </w:p>
          <w:p w14:paraId="4C591625" w14:textId="77777777" w:rsidR="00C46724" w:rsidRPr="00056FF7" w:rsidRDefault="00C46724" w:rsidP="007D2580">
            <w:pPr>
              <w:rPr>
                <w:rFonts w:asciiTheme="minorHAnsi" w:hAnsiTheme="minorHAnsi" w:cstheme="minorHAnsi"/>
                <w:b/>
                <w:bCs/>
                <w:sz w:val="22"/>
                <w:szCs w:val="22"/>
              </w:rPr>
            </w:pPr>
          </w:p>
          <w:p w14:paraId="4EB38D03" w14:textId="77777777" w:rsidR="00056FF7" w:rsidRPr="00056FF7" w:rsidRDefault="00056FF7" w:rsidP="00056FF7">
            <w:pPr>
              <w:rPr>
                <w:rFonts w:asciiTheme="minorHAnsi" w:hAnsiTheme="minorHAnsi" w:cs="Arial"/>
                <w:sz w:val="22"/>
                <w:szCs w:val="22"/>
                <w:lang w:val="en-US"/>
              </w:rPr>
            </w:pPr>
            <w:r w:rsidRPr="00056FF7">
              <w:rPr>
                <w:rFonts w:asciiTheme="minorHAnsi" w:hAnsiTheme="minorHAnsi" w:cs="Arial"/>
                <w:b/>
                <w:bCs/>
                <w:sz w:val="22"/>
                <w:szCs w:val="22"/>
                <w:u w:val="single"/>
                <w:lang w:val="en-US"/>
              </w:rPr>
              <w:t>IMPACT ASSESSMENT</w:t>
            </w:r>
            <w:r w:rsidRPr="00056FF7">
              <w:rPr>
                <w:rFonts w:asciiTheme="minorHAnsi" w:hAnsiTheme="minorHAnsi" w:cs="Arial"/>
                <w:b/>
                <w:bCs/>
                <w:sz w:val="22"/>
                <w:szCs w:val="22"/>
                <w:lang w:val="en-US"/>
              </w:rPr>
              <w:t xml:space="preserve"> </w:t>
            </w:r>
          </w:p>
          <w:p w14:paraId="59357897" w14:textId="0AABE58F" w:rsidR="00056FF7" w:rsidRDefault="00056FF7" w:rsidP="00056FF7">
            <w:pPr>
              <w:rPr>
                <w:rFonts w:asciiTheme="minorHAnsi" w:hAnsiTheme="minorHAnsi" w:cstheme="minorHAnsi"/>
                <w:sz w:val="22"/>
                <w:szCs w:val="22"/>
              </w:rPr>
            </w:pPr>
          </w:p>
          <w:p w14:paraId="1A941AF6" w14:textId="77777777" w:rsidR="00631B81" w:rsidRDefault="00631B81" w:rsidP="00C46724">
            <w:pPr>
              <w:ind w:left="720"/>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3EDB138D" w14:textId="77777777" w:rsidR="00631B81" w:rsidRDefault="00631B81" w:rsidP="00C46724">
            <w:pPr>
              <w:ind w:left="720"/>
              <w:rPr>
                <w:rFonts w:asciiTheme="minorHAnsi" w:hAnsiTheme="minorHAnsi" w:cstheme="minorHAnsi"/>
                <w:b/>
                <w:bCs/>
                <w:sz w:val="22"/>
                <w:szCs w:val="22"/>
              </w:rPr>
            </w:pPr>
          </w:p>
          <w:p w14:paraId="7589ED4C" w14:textId="57DB3C98" w:rsidR="00631B81" w:rsidRDefault="00631B81" w:rsidP="00C46724">
            <w:pPr>
              <w:ind w:left="720"/>
              <w:rPr>
                <w:rFonts w:asciiTheme="minorHAnsi" w:hAnsiTheme="minorHAnsi" w:cstheme="minorBidi"/>
                <w:sz w:val="22"/>
                <w:szCs w:val="22"/>
              </w:rPr>
            </w:pPr>
            <w:r>
              <w:rPr>
                <w:rFonts w:asciiTheme="minorHAnsi" w:hAnsiTheme="minorHAnsi" w:cstheme="minorBidi"/>
                <w:sz w:val="22"/>
                <w:szCs w:val="22"/>
              </w:rPr>
              <w:t xml:space="preserve">This RFC-Proposal is considered as a </w:t>
            </w:r>
            <w:r w:rsidR="00514867">
              <w:rPr>
                <w:rFonts w:asciiTheme="minorHAnsi" w:hAnsiTheme="minorHAnsi" w:cstheme="minorBidi"/>
                <w:b/>
                <w:bCs/>
                <w:i/>
                <w:sz w:val="22"/>
                <w:szCs w:val="22"/>
                <w:u w:val="single"/>
              </w:rPr>
              <w:t>minor</w:t>
            </w:r>
            <w:r>
              <w:rPr>
                <w:rFonts w:asciiTheme="minorHAnsi" w:hAnsiTheme="minorHAnsi" w:cstheme="minorBidi"/>
                <w:b/>
                <w:bCs/>
                <w:i/>
                <w:sz w:val="22"/>
                <w:szCs w:val="22"/>
                <w:u w:val="single"/>
              </w:rPr>
              <w:t xml:space="preserve"> </w:t>
            </w:r>
            <w:r>
              <w:rPr>
                <w:rFonts w:asciiTheme="minorHAnsi" w:hAnsiTheme="minorHAnsi" w:cstheme="minorBidi"/>
                <w:b/>
                <w:bCs/>
                <w:sz w:val="22"/>
                <w:szCs w:val="22"/>
                <w:u w:val="single"/>
              </w:rPr>
              <w:t>improvement</w:t>
            </w:r>
            <w:r>
              <w:rPr>
                <w:rFonts w:asciiTheme="minorHAnsi" w:hAnsiTheme="minorHAnsi" w:cstheme="minorBidi"/>
                <w:sz w:val="22"/>
                <w:szCs w:val="22"/>
              </w:rPr>
              <w:t xml:space="preserve"> of the DDNTA-5.14.1-v1.00 (Main Document). </w:t>
            </w:r>
            <w:r w:rsidRPr="00FC36BF">
              <w:rPr>
                <w:rFonts w:asciiTheme="minorHAnsi" w:hAnsiTheme="minorHAnsi" w:cstheme="minorBidi"/>
                <w:b/>
                <w:sz w:val="22"/>
                <w:szCs w:val="22"/>
              </w:rPr>
              <w:t>T</w:t>
            </w:r>
            <w:r w:rsidRPr="007653BA">
              <w:rPr>
                <w:rFonts w:asciiTheme="minorHAnsi" w:hAnsiTheme="minorHAnsi" w:cstheme="minorBidi"/>
                <w:b/>
                <w:sz w:val="22"/>
                <w:szCs w:val="22"/>
              </w:rPr>
              <w:t xml:space="preserve">he logic is </w:t>
            </w:r>
            <w:r>
              <w:rPr>
                <w:rFonts w:asciiTheme="minorHAnsi" w:hAnsiTheme="minorHAnsi" w:cstheme="minorBidi"/>
                <w:b/>
                <w:sz w:val="22"/>
                <w:szCs w:val="22"/>
              </w:rPr>
              <w:t>the</w:t>
            </w:r>
            <w:r w:rsidR="00514867">
              <w:rPr>
                <w:rFonts w:asciiTheme="minorHAnsi" w:hAnsiTheme="minorHAnsi" w:cstheme="minorBidi"/>
                <w:b/>
                <w:sz w:val="22"/>
                <w:szCs w:val="22"/>
              </w:rPr>
              <w:t xml:space="preserve"> provision of a negative IE165 in case no EXS data exists in the transit declaration (i.e. Security is not equal to ‘2’ or ‘3)’</w:t>
            </w:r>
            <w:r>
              <w:rPr>
                <w:rFonts w:asciiTheme="minorHAnsi" w:hAnsiTheme="minorHAnsi" w:cstheme="minorBidi"/>
                <w:sz w:val="22"/>
                <w:szCs w:val="22"/>
              </w:rPr>
              <w:t>.</w:t>
            </w:r>
          </w:p>
          <w:p w14:paraId="47617E16" w14:textId="10B07A19" w:rsidR="00631B81" w:rsidRDefault="00631B81" w:rsidP="00C46724">
            <w:pPr>
              <w:ind w:left="720"/>
              <w:rPr>
                <w:rFonts w:ascii="Calibri" w:eastAsia="Calibri" w:hAnsi="Calibri" w:cs="Calibri"/>
                <w:color w:val="000000" w:themeColor="text1"/>
                <w:sz w:val="22"/>
                <w:szCs w:val="22"/>
                <w:lang w:val="en-IE"/>
              </w:rPr>
            </w:pPr>
            <w:r>
              <w:rPr>
                <w:rFonts w:asciiTheme="minorHAnsi" w:hAnsiTheme="minorHAnsi" w:cstheme="minorHAnsi"/>
                <w:sz w:val="22"/>
                <w:szCs w:val="22"/>
              </w:rPr>
              <w:t xml:space="preserve">The </w:t>
            </w:r>
            <w:r w:rsidRPr="004D26F0">
              <w:rPr>
                <w:rFonts w:asciiTheme="minorHAnsi" w:hAnsiTheme="minorHAnsi" w:cstheme="minorHAnsi"/>
                <w:b/>
                <w:sz w:val="22"/>
                <w:szCs w:val="22"/>
              </w:rPr>
              <w:t>Functional Specifications (FSS/BPM)-v5.30 also needs to be updated</w:t>
            </w:r>
            <w:r>
              <w:rPr>
                <w:rFonts w:asciiTheme="minorHAnsi" w:hAnsiTheme="minorHAnsi" w:cstheme="minorHAnsi"/>
                <w:sz w:val="22"/>
                <w:szCs w:val="22"/>
              </w:rPr>
              <w:t xml:space="preserve">, to reflect precisely the above explanation. </w:t>
            </w:r>
          </w:p>
          <w:p w14:paraId="022EE70A" w14:textId="77777777" w:rsidR="00631B81" w:rsidRDefault="00631B81" w:rsidP="00C46724">
            <w:pPr>
              <w:ind w:left="720"/>
              <w:rPr>
                <w:rFonts w:ascii="Calibri" w:eastAsia="Calibri" w:hAnsi="Calibri" w:cs="Calibri"/>
                <w:color w:val="000000" w:themeColor="text1"/>
                <w:sz w:val="22"/>
                <w:szCs w:val="22"/>
                <w:lang w:val="en-IE"/>
              </w:rPr>
            </w:pPr>
          </w:p>
          <w:p w14:paraId="6B710F0B" w14:textId="1A6FADCE" w:rsidR="00631B81" w:rsidRPr="00A57367" w:rsidRDefault="00631B81" w:rsidP="00C46724">
            <w:pPr>
              <w:ind w:left="720"/>
              <w:jc w:val="both"/>
              <w:rPr>
                <w:rFonts w:asciiTheme="minorHAnsi" w:hAnsiTheme="minorHAnsi" w:cstheme="minorHAnsi"/>
                <w:sz w:val="22"/>
                <w:szCs w:val="22"/>
              </w:rPr>
            </w:pPr>
            <w:r>
              <w:rPr>
                <w:rFonts w:asciiTheme="minorHAnsi" w:hAnsiTheme="minorHAnsi" w:cstheme="minorHAnsi"/>
                <w:sz w:val="22"/>
                <w:szCs w:val="22"/>
              </w:rPr>
              <w:lastRenderedPageBreak/>
              <w:t>While t</w:t>
            </w:r>
            <w:r w:rsidRPr="00993523">
              <w:rPr>
                <w:rFonts w:asciiTheme="minorHAnsi" w:hAnsiTheme="minorHAnsi" w:cstheme="minorHAnsi"/>
                <w:sz w:val="22"/>
                <w:szCs w:val="22"/>
              </w:rPr>
              <w:t xml:space="preserve">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Pr>
                <w:rFonts w:asciiTheme="minorHAnsi" w:hAnsiTheme="minorHAnsi" w:cstheme="minorHAnsi"/>
                <w:sz w:val="22"/>
                <w:szCs w:val="22"/>
              </w:rPr>
              <w:t>require</w:t>
            </w:r>
            <w:r w:rsidR="00C46724">
              <w:rPr>
                <w:rFonts w:asciiTheme="minorHAnsi" w:hAnsiTheme="minorHAnsi" w:cstheme="minorHAnsi"/>
                <w:sz w:val="22"/>
                <w:szCs w:val="22"/>
              </w:rPr>
              <w:t>s</w:t>
            </w:r>
            <w:r>
              <w:rPr>
                <w:rFonts w:asciiTheme="minorHAnsi" w:hAnsiTheme="minorHAnsi" w:cstheme="minorHAnsi"/>
                <w:sz w:val="22"/>
                <w:szCs w:val="22"/>
              </w:rPr>
              <w:t xml:space="preserve"> adaptation of </w:t>
            </w:r>
            <w:r w:rsidR="00667335">
              <w:rPr>
                <w:rFonts w:asciiTheme="minorHAnsi" w:hAnsiTheme="minorHAnsi" w:cstheme="minorHAnsi"/>
                <w:sz w:val="22"/>
                <w:szCs w:val="22"/>
              </w:rPr>
              <w:t>the</w:t>
            </w:r>
            <w:r>
              <w:rPr>
                <w:rFonts w:asciiTheme="minorHAnsi" w:hAnsiTheme="minorHAnsi" w:cstheme="minorHAnsi"/>
                <w:sz w:val="22"/>
                <w:szCs w:val="22"/>
              </w:rPr>
              <w:t xml:space="preserve"> NTAs operating in NCTS-P5 or under NCTS-P5 Conformance Testing), i</w:t>
            </w:r>
            <w:r w:rsidRPr="00993523">
              <w:rPr>
                <w:rFonts w:asciiTheme="minorHAnsi" w:hAnsiTheme="minorHAnsi" w:cstheme="minorHAnsi"/>
                <w:sz w:val="22"/>
                <w:szCs w:val="22"/>
              </w:rPr>
              <w:t xml:space="preserve">t is considered that the change proposed has </w:t>
            </w:r>
            <w:r w:rsidR="00514867">
              <w:rPr>
                <w:rFonts w:asciiTheme="minorHAnsi" w:hAnsiTheme="minorHAnsi" w:cstheme="minorHAnsi"/>
                <w:sz w:val="22"/>
                <w:szCs w:val="22"/>
              </w:rPr>
              <w:t>very minor</w:t>
            </w:r>
            <w:r w:rsidRPr="00993523">
              <w:rPr>
                <w:rFonts w:asciiTheme="minorHAnsi" w:hAnsiTheme="minorHAnsi" w:cstheme="minorHAnsi"/>
                <w:sz w:val="22"/>
                <w:szCs w:val="22"/>
              </w:rPr>
              <w:t xml:space="preserve"> impact on business continuity</w:t>
            </w:r>
            <w:r>
              <w:rPr>
                <w:rFonts w:asciiTheme="minorHAnsi" w:hAnsiTheme="minorHAnsi" w:cstheme="minorHAnsi"/>
                <w:sz w:val="22"/>
                <w:szCs w:val="22"/>
              </w:rPr>
              <w:t xml:space="preserve"> and </w:t>
            </w:r>
            <w:r w:rsidRPr="00BD3161">
              <w:rPr>
                <w:rFonts w:asciiTheme="minorHAnsi" w:hAnsiTheme="minorHAnsi" w:cstheme="minorHAnsi"/>
                <w:b/>
                <w:sz w:val="22"/>
                <w:szCs w:val="22"/>
                <w:u w:val="single"/>
              </w:rPr>
              <w:t>a limited impact</w:t>
            </w:r>
            <w:r w:rsidRPr="00145589">
              <w:rPr>
                <w:rFonts w:asciiTheme="minorHAnsi" w:hAnsiTheme="minorHAnsi" w:cstheme="minorHAnsi"/>
                <w:sz w:val="22"/>
                <w:szCs w:val="22"/>
                <w:u w:val="single"/>
              </w:rPr>
              <w:t xml:space="preserve"> on the Common Domain</w:t>
            </w:r>
            <w:r>
              <w:rPr>
                <w:rFonts w:asciiTheme="minorHAnsi" w:hAnsiTheme="minorHAnsi" w:cstheme="minorHAnsi"/>
                <w:sz w:val="22"/>
                <w:szCs w:val="22"/>
              </w:rPr>
              <w:t>. Consequently, it</w:t>
            </w:r>
            <w:r w:rsidRPr="00993523">
              <w:rPr>
                <w:rFonts w:asciiTheme="minorHAnsi" w:hAnsiTheme="minorHAnsi" w:cstheme="minorHAnsi"/>
                <w:sz w:val="22"/>
                <w:szCs w:val="22"/>
              </w:rPr>
              <w:t xml:space="preserve"> can be deployed in a </w:t>
            </w:r>
            <w:r>
              <w:rPr>
                <w:rFonts w:asciiTheme="minorHAnsi" w:hAnsiTheme="minorHAnsi" w:cstheme="minorHAnsi"/>
                <w:b/>
                <w:bCs/>
                <w:sz w:val="22"/>
                <w:szCs w:val="22"/>
              </w:rPr>
              <w:t>flexible way</w:t>
            </w:r>
            <w:r w:rsidRPr="00993523">
              <w:rPr>
                <w:rFonts w:asciiTheme="minorHAnsi" w:hAnsiTheme="minorHAnsi" w:cstheme="minorHAnsi"/>
                <w:sz w:val="22"/>
                <w:szCs w:val="22"/>
              </w:rPr>
              <w:t xml:space="preserve">. </w:t>
            </w:r>
          </w:p>
          <w:p w14:paraId="6B5B00D8" w14:textId="77777777" w:rsidR="00631B81" w:rsidRPr="007E5128" w:rsidRDefault="00631B81" w:rsidP="00631B81">
            <w:pPr>
              <w:rPr>
                <w:rFonts w:asciiTheme="minorHAnsi" w:hAnsiTheme="minorHAnsi" w:cstheme="minorHAnsi"/>
                <w:b/>
                <w:bCs/>
                <w:sz w:val="22"/>
                <w:szCs w:val="22"/>
              </w:rPr>
            </w:pPr>
          </w:p>
          <w:p w14:paraId="1D3C5562" w14:textId="7F57361E" w:rsidR="00631B81" w:rsidRDefault="00631B81" w:rsidP="00C46724">
            <w:pPr>
              <w:ind w:left="5040" w:hanging="5040"/>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00C46724">
              <w:rPr>
                <w:rFonts w:ascii="Calibri" w:eastAsia="Calibri" w:hAnsi="Calibri" w:cs="Calibri"/>
                <w:color w:val="000000" w:themeColor="text1"/>
                <w:sz w:val="22"/>
                <w:szCs w:val="22"/>
                <w:lang w:val="en-IE"/>
              </w:rPr>
              <w:t>At the latest by</w:t>
            </w:r>
            <w:r>
              <w:rPr>
                <w:rFonts w:ascii="Calibri" w:eastAsia="Calibri" w:hAnsi="Calibri" w:cs="Calibri"/>
                <w:color w:val="000000" w:themeColor="text1"/>
                <w:sz w:val="22"/>
                <w:szCs w:val="22"/>
                <w:lang w:val="en-IE"/>
              </w:rPr>
              <w:t xml:space="preserve"> 1.12.20</w:t>
            </w:r>
            <w:r w:rsidRPr="000049F8">
              <w:rPr>
                <w:rFonts w:ascii="Calibri" w:eastAsia="Calibri" w:hAnsi="Calibri" w:cs="Calibri"/>
                <w:b/>
                <w:color w:val="000000" w:themeColor="text1"/>
                <w:sz w:val="22"/>
                <w:szCs w:val="22"/>
                <w:lang w:val="en-IE"/>
              </w:rPr>
              <w:t>2</w:t>
            </w:r>
            <w:r w:rsidR="00C46724">
              <w:rPr>
                <w:rFonts w:ascii="Calibri" w:eastAsia="Calibri" w:hAnsi="Calibri" w:cs="Calibri"/>
                <w:b/>
                <w:color w:val="000000" w:themeColor="text1"/>
                <w:sz w:val="22"/>
                <w:szCs w:val="22"/>
                <w:lang w:val="en-IE"/>
              </w:rPr>
              <w:t>3</w:t>
            </w:r>
            <w:r w:rsidR="00C46724" w:rsidRPr="00C46724">
              <w:rPr>
                <w:rFonts w:ascii="Calibri" w:eastAsia="Calibri" w:hAnsi="Calibri" w:cs="Calibri"/>
                <w:color w:val="000000" w:themeColor="text1"/>
                <w:sz w:val="22"/>
                <w:szCs w:val="22"/>
                <w:lang w:val="en-IE"/>
              </w:rPr>
              <w:t>,</w:t>
            </w:r>
            <w:r>
              <w:rPr>
                <w:rFonts w:ascii="Calibri" w:eastAsia="Calibri" w:hAnsi="Calibri" w:cs="Calibri"/>
                <w:b/>
                <w:color w:val="000000" w:themeColor="text1"/>
                <w:sz w:val="22"/>
                <w:szCs w:val="22"/>
                <w:lang w:val="en-IE"/>
              </w:rPr>
              <w:t xml:space="preserve"> </w:t>
            </w:r>
            <w:r w:rsidR="00C46724">
              <w:rPr>
                <w:rFonts w:ascii="Calibri" w:eastAsia="Calibri" w:hAnsi="Calibri" w:cs="Calibri"/>
                <w:color w:val="000000" w:themeColor="text1"/>
                <w:sz w:val="22"/>
                <w:szCs w:val="22"/>
                <w:lang w:val="en-IE"/>
              </w:rPr>
              <w:t xml:space="preserve">ideally </w:t>
            </w:r>
            <w:r>
              <w:rPr>
                <w:rFonts w:ascii="Calibri" w:eastAsia="Calibri" w:hAnsi="Calibri" w:cs="Calibri"/>
                <w:color w:val="000000" w:themeColor="text1"/>
                <w:sz w:val="22"/>
                <w:szCs w:val="22"/>
                <w:lang w:val="en-IE"/>
              </w:rPr>
              <w:t>when starting NCTS-P5</w:t>
            </w:r>
            <w:r w:rsidR="00C46724">
              <w:rPr>
                <w:rFonts w:ascii="Calibri" w:eastAsia="Calibri" w:hAnsi="Calibri" w:cs="Calibri"/>
                <w:color w:val="000000" w:themeColor="text1"/>
                <w:sz w:val="22"/>
                <w:szCs w:val="22"/>
                <w:lang w:val="en-IE"/>
              </w:rPr>
              <w:t xml:space="preserve"> operations</w:t>
            </w:r>
            <w:r>
              <w:rPr>
                <w:rFonts w:ascii="Calibri" w:eastAsia="Calibri" w:hAnsi="Calibri" w:cs="Calibri"/>
                <w:color w:val="000000" w:themeColor="text1"/>
                <w:sz w:val="22"/>
                <w:szCs w:val="22"/>
                <w:lang w:val="en-IE"/>
              </w:rPr>
              <w:t xml:space="preserve"> (</w:t>
            </w:r>
            <w:r w:rsidRPr="005774FA">
              <w:rPr>
                <w:rFonts w:ascii="Calibri" w:eastAsia="Calibri" w:hAnsi="Calibri" w:cs="Calibri"/>
                <w:b/>
                <w:color w:val="000000" w:themeColor="text1"/>
                <w:sz w:val="22"/>
                <w:szCs w:val="22"/>
                <w:lang w:val="en-IE"/>
              </w:rPr>
              <w:t>flexible</w:t>
            </w:r>
            <w:r>
              <w:rPr>
                <w:rFonts w:ascii="Calibri" w:eastAsia="Calibri" w:hAnsi="Calibri" w:cs="Calibri"/>
                <w:color w:val="000000" w:themeColor="text1"/>
                <w:sz w:val="22"/>
                <w:szCs w:val="22"/>
                <w:lang w:val="en-IE"/>
              </w:rPr>
              <w:t>)</w:t>
            </w:r>
          </w:p>
          <w:p w14:paraId="2EA44E45" w14:textId="77777777" w:rsidR="00631B81" w:rsidRDefault="00631B81" w:rsidP="00631B81">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July 2022</w:t>
            </w:r>
          </w:p>
          <w:p w14:paraId="705B7359" w14:textId="77777777" w:rsidR="00631B81" w:rsidRDefault="00631B81" w:rsidP="00631B81">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7F6505B4" w14:textId="77777777" w:rsidR="00631B81" w:rsidRDefault="00631B81" w:rsidP="00631B81">
            <w:pPr>
              <w:rPr>
                <w:rFonts w:ascii="Calibri" w:eastAsia="Calibri" w:hAnsi="Calibri" w:cs="Calibri"/>
                <w:color w:val="000000" w:themeColor="text1"/>
                <w:sz w:val="22"/>
                <w:szCs w:val="22"/>
                <w:lang w:val="en-IE"/>
              </w:rPr>
            </w:pPr>
          </w:p>
          <w:p w14:paraId="6198CBA4" w14:textId="77777777" w:rsidR="00631B81" w:rsidRDefault="00631B81" w:rsidP="00631B81">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3DC93928" w14:textId="44318C83" w:rsidR="00631B81" w:rsidRDefault="00631B81" w:rsidP="00631B81">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In case of </w:t>
            </w:r>
            <w:r w:rsidR="00FB2F54">
              <w:rPr>
                <w:rFonts w:asciiTheme="minorHAnsi" w:hAnsiTheme="minorHAnsi" w:cstheme="minorHAnsi"/>
                <w:sz w:val="22"/>
                <w:szCs w:val="22"/>
              </w:rPr>
              <w:t xml:space="preserve">reception of an IE164 for a transit declaration that does not have EXS data, then the Office of Departure will </w:t>
            </w:r>
            <w:r w:rsidR="00C46724">
              <w:rPr>
                <w:rFonts w:asciiTheme="minorHAnsi" w:hAnsiTheme="minorHAnsi" w:cstheme="minorHAnsi"/>
                <w:sz w:val="22"/>
                <w:szCs w:val="22"/>
              </w:rPr>
              <w:t xml:space="preserve">have to </w:t>
            </w:r>
            <w:r w:rsidR="00FB2F54">
              <w:rPr>
                <w:rFonts w:asciiTheme="minorHAnsi" w:hAnsiTheme="minorHAnsi" w:cstheme="minorHAnsi"/>
                <w:sz w:val="22"/>
                <w:szCs w:val="22"/>
              </w:rPr>
              <w:t xml:space="preserve">send </w:t>
            </w:r>
            <w:r w:rsidR="00C46724">
              <w:rPr>
                <w:rFonts w:asciiTheme="minorHAnsi" w:hAnsiTheme="minorHAnsi" w:cstheme="minorHAnsi"/>
                <w:sz w:val="22"/>
                <w:szCs w:val="22"/>
              </w:rPr>
              <w:t xml:space="preserve">a </w:t>
            </w:r>
            <w:r w:rsidR="00FB2F54">
              <w:rPr>
                <w:rFonts w:asciiTheme="minorHAnsi" w:hAnsiTheme="minorHAnsi" w:cstheme="minorHAnsi"/>
                <w:sz w:val="22"/>
                <w:szCs w:val="22"/>
              </w:rPr>
              <w:t>negative IE165 with an rejection reason code</w:t>
            </w:r>
            <w:r w:rsidR="00C46724">
              <w:rPr>
                <w:rFonts w:asciiTheme="minorHAnsi" w:hAnsiTheme="minorHAnsi" w:cstheme="minorHAnsi"/>
                <w:sz w:val="22"/>
                <w:szCs w:val="22"/>
              </w:rPr>
              <w:t xml:space="preserve"> that is not very precise</w:t>
            </w:r>
            <w:r>
              <w:rPr>
                <w:rFonts w:asciiTheme="minorHAnsi" w:hAnsiTheme="minorHAnsi" w:cstheme="minorHAnsi"/>
                <w:sz w:val="22"/>
                <w:szCs w:val="22"/>
              </w:rPr>
              <w:t>.</w:t>
            </w:r>
          </w:p>
          <w:p w14:paraId="355F0B9D" w14:textId="16FFB699" w:rsidR="00F77313" w:rsidRDefault="00631B81" w:rsidP="00631B81">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xml:space="preserve">: </w:t>
            </w:r>
            <w:r w:rsidR="00C46724">
              <w:rPr>
                <w:rFonts w:asciiTheme="minorHAnsi" w:hAnsiTheme="minorHAnsi" w:cstheme="minorHAnsi"/>
                <w:sz w:val="22"/>
                <w:szCs w:val="22"/>
              </w:rPr>
              <w:t>Very low</w:t>
            </w:r>
            <w:r>
              <w:rPr>
                <w:rFonts w:asciiTheme="minorHAnsi" w:hAnsiTheme="minorHAnsi" w:cstheme="minorHAnsi"/>
                <w:sz w:val="22"/>
                <w:szCs w:val="22"/>
              </w:rPr>
              <w:t>.</w:t>
            </w:r>
          </w:p>
          <w:p w14:paraId="32CBA948" w14:textId="77777777" w:rsidR="00F77313" w:rsidRPr="00056FF7" w:rsidRDefault="00F77313" w:rsidP="00F77313">
            <w:pPr>
              <w:rPr>
                <w:rFonts w:asciiTheme="minorHAnsi" w:hAnsiTheme="minorHAnsi" w:cstheme="minorBidi"/>
              </w:rPr>
            </w:pPr>
          </w:p>
          <w:p w14:paraId="42C09D6B" w14:textId="77777777" w:rsidR="00056FF7" w:rsidRPr="00056FF7" w:rsidRDefault="00056FF7" w:rsidP="00056FF7">
            <w:pPr>
              <w:rPr>
                <w:rFonts w:asciiTheme="minorHAnsi" w:hAnsiTheme="minorHAnsi" w:cstheme="minorHAnsi"/>
                <w:sz w:val="22"/>
                <w:szCs w:val="22"/>
              </w:rPr>
            </w:pPr>
            <w:r w:rsidRPr="00056FF7">
              <w:rPr>
                <w:rFonts w:asciiTheme="minorHAnsi" w:hAnsiTheme="minorHAnsi" w:cstheme="minorHAnsi"/>
                <w:sz w:val="22"/>
                <w:szCs w:val="22"/>
              </w:rPr>
              <w:t xml:space="preserve">Impacted IEs: </w:t>
            </w:r>
          </w:p>
          <w:p w14:paraId="7263ED5B" w14:textId="5B90BABE" w:rsidR="00056FF7" w:rsidRDefault="00056FF7" w:rsidP="00056FF7">
            <w:pPr>
              <w:pStyle w:val="ListParagraph"/>
              <w:numPr>
                <w:ilvl w:val="0"/>
                <w:numId w:val="15"/>
              </w:numPr>
              <w:rPr>
                <w:rFonts w:asciiTheme="minorHAnsi" w:hAnsiTheme="minorHAnsi" w:cstheme="minorHAnsi"/>
                <w:sz w:val="22"/>
                <w:szCs w:val="22"/>
              </w:rPr>
            </w:pPr>
            <w:r w:rsidRPr="00056FF7">
              <w:rPr>
                <w:rFonts w:asciiTheme="minorHAnsi" w:hAnsiTheme="minorHAnsi" w:cstheme="minorHAnsi"/>
                <w:sz w:val="22"/>
                <w:szCs w:val="22"/>
              </w:rPr>
              <w:t>None</w:t>
            </w:r>
          </w:p>
          <w:p w14:paraId="5A58FCEA" w14:textId="77777777" w:rsidR="00F77313" w:rsidRPr="00056FF7" w:rsidRDefault="00F77313" w:rsidP="00F77313">
            <w:pPr>
              <w:pStyle w:val="ListParagraph"/>
              <w:rPr>
                <w:rFonts w:asciiTheme="minorHAnsi" w:hAnsiTheme="minorHAnsi" w:cstheme="minorHAnsi"/>
                <w:sz w:val="22"/>
                <w:szCs w:val="22"/>
              </w:rPr>
            </w:pPr>
          </w:p>
          <w:p w14:paraId="7E95B3F1" w14:textId="5329615F" w:rsidR="00056FF7" w:rsidRPr="00056FF7" w:rsidRDefault="00056FF7" w:rsidP="00056FF7">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sidR="00DF0B5C">
              <w:rPr>
                <w:rFonts w:asciiTheme="minorHAnsi" w:hAnsiTheme="minorHAnsi" w:cstheme="minorHAnsi"/>
                <w:sz w:val="22"/>
                <w:szCs w:val="22"/>
              </w:rPr>
              <w:t xml:space="preserve">CI </w:t>
            </w:r>
            <w:r w:rsidR="00F77313">
              <w:rPr>
                <w:rFonts w:asciiTheme="minorHAnsi" w:hAnsiTheme="minorHAnsi" w:cstheme="minorHAnsi"/>
                <w:sz w:val="22"/>
                <w:szCs w:val="22"/>
              </w:rPr>
              <w:t>Artefacts</w:t>
            </w:r>
            <w:r w:rsidRPr="00056FF7">
              <w:rPr>
                <w:rFonts w:asciiTheme="minorHAnsi" w:hAnsiTheme="minorHAnsi" w:cstheme="minorHAnsi"/>
                <w:sz w:val="22"/>
                <w:szCs w:val="22"/>
              </w:rPr>
              <w:t xml:space="preserve">: </w:t>
            </w:r>
            <w:bookmarkStart w:id="2" w:name="_Hlk61612292"/>
            <w:bookmarkStart w:id="3" w:name="_Hlk70003225"/>
            <w:bookmarkStart w:id="4" w:name="_Hlk61530501"/>
            <w:bookmarkStart w:id="5" w:name="_Hlk61859305"/>
          </w:p>
          <w:p w14:paraId="1C0BD868" w14:textId="0D79D8CA" w:rsidR="007D4634" w:rsidRPr="007D4634" w:rsidRDefault="007D4634" w:rsidP="00056FF7">
            <w:pPr>
              <w:pStyle w:val="ListParagraph"/>
              <w:numPr>
                <w:ilvl w:val="0"/>
                <w:numId w:val="15"/>
              </w:numPr>
              <w:rPr>
                <w:rFonts w:asciiTheme="minorHAnsi" w:hAnsiTheme="minorHAnsi" w:cs="Arial"/>
                <w:sz w:val="22"/>
                <w:szCs w:val="22"/>
              </w:rPr>
            </w:pPr>
            <w:r w:rsidRPr="000C15D0">
              <w:rPr>
                <w:rFonts w:asciiTheme="minorHAnsi" w:hAnsiTheme="minorHAnsi" w:cstheme="minorHAnsi"/>
                <w:b/>
                <w:bCs/>
                <w:sz w:val="22"/>
                <w:szCs w:val="22"/>
              </w:rPr>
              <w:t xml:space="preserve">Functional Specifications (FSS/BPM)-v5.30: </w:t>
            </w:r>
            <w:r w:rsidRPr="000C15D0">
              <w:rPr>
                <w:rFonts w:asciiTheme="minorHAnsi" w:hAnsiTheme="minorHAnsi" w:cstheme="minorHAnsi"/>
                <w:b/>
                <w:bCs/>
                <w:sz w:val="22"/>
                <w:szCs w:val="22"/>
                <w:u w:val="single"/>
              </w:rPr>
              <w:t>Yes</w:t>
            </w:r>
            <w:r w:rsidRPr="000C15D0">
              <w:rPr>
                <w:rFonts w:asciiTheme="minorHAnsi" w:hAnsiTheme="minorHAnsi" w:cstheme="minorHAnsi"/>
                <w:b/>
                <w:bCs/>
                <w:sz w:val="22"/>
                <w:szCs w:val="22"/>
              </w:rPr>
              <w:t>;</w:t>
            </w:r>
          </w:p>
          <w:p w14:paraId="360DE57B" w14:textId="77777777" w:rsidR="00631B81" w:rsidRPr="00631B81" w:rsidRDefault="00056FF7" w:rsidP="00631B81">
            <w:pPr>
              <w:pStyle w:val="ListParagraph"/>
              <w:numPr>
                <w:ilvl w:val="0"/>
                <w:numId w:val="15"/>
              </w:numPr>
              <w:rPr>
                <w:rFonts w:asciiTheme="minorHAnsi" w:hAnsiTheme="minorHAnsi" w:cs="Arial"/>
                <w:sz w:val="22"/>
                <w:szCs w:val="22"/>
              </w:rPr>
            </w:pPr>
            <w:r w:rsidRPr="00056FF7">
              <w:rPr>
                <w:rFonts w:asciiTheme="minorHAnsi" w:hAnsiTheme="minorHAnsi" w:cs="Arial"/>
                <w:b/>
                <w:bCs/>
                <w:sz w:val="22"/>
                <w:szCs w:val="22"/>
              </w:rPr>
              <w:t xml:space="preserve">DDNTA-5.14.1-v1.00 (Main Document): </w:t>
            </w:r>
            <w:r w:rsidRPr="00056FF7">
              <w:rPr>
                <w:rFonts w:asciiTheme="minorHAnsi" w:hAnsiTheme="minorHAnsi" w:cs="Arial"/>
                <w:b/>
                <w:bCs/>
                <w:sz w:val="22"/>
                <w:szCs w:val="22"/>
                <w:u w:val="single"/>
              </w:rPr>
              <w:t>Yes</w:t>
            </w:r>
            <w:r w:rsidRPr="00056FF7">
              <w:rPr>
                <w:rFonts w:asciiTheme="minorHAnsi" w:hAnsiTheme="minorHAnsi" w:cs="Arial"/>
                <w:b/>
                <w:bCs/>
                <w:sz w:val="22"/>
                <w:szCs w:val="22"/>
              </w:rPr>
              <w:t>;</w:t>
            </w:r>
          </w:p>
          <w:p w14:paraId="789D133D" w14:textId="51AB5CA4" w:rsidR="00631B81" w:rsidRPr="00631B81" w:rsidRDefault="00631B81" w:rsidP="00631B81">
            <w:pPr>
              <w:pStyle w:val="ListParagraph"/>
              <w:numPr>
                <w:ilvl w:val="0"/>
                <w:numId w:val="15"/>
              </w:numPr>
              <w:rPr>
                <w:rFonts w:asciiTheme="minorHAnsi" w:hAnsiTheme="minorHAnsi" w:cs="Arial"/>
                <w:sz w:val="22"/>
                <w:szCs w:val="22"/>
              </w:rPr>
            </w:pPr>
            <w:r w:rsidRPr="00631B81">
              <w:rPr>
                <w:rFonts w:asciiTheme="minorHAnsi" w:hAnsiTheme="minorHAnsi" w:cstheme="minorHAnsi"/>
                <w:b/>
                <w:bCs/>
                <w:sz w:val="22"/>
                <w:szCs w:val="22"/>
              </w:rPr>
              <w:t xml:space="preserve">NCTS_CTP-5.7.0-v1.00: </w:t>
            </w:r>
            <w:r w:rsidRPr="00C46724">
              <w:rPr>
                <w:rFonts w:asciiTheme="minorHAnsi" w:hAnsiTheme="minorHAnsi" w:cstheme="minorHAnsi"/>
                <w:b/>
                <w:bCs/>
                <w:sz w:val="22"/>
                <w:szCs w:val="22"/>
                <w:u w:val="single"/>
              </w:rPr>
              <w:t>Yes</w:t>
            </w:r>
            <w:r w:rsidRPr="00631B81">
              <w:rPr>
                <w:rFonts w:asciiTheme="minorHAnsi" w:hAnsiTheme="minorHAnsi" w:cstheme="minorHAnsi"/>
                <w:b/>
                <w:bCs/>
                <w:sz w:val="22"/>
                <w:szCs w:val="22"/>
              </w:rPr>
              <w:t>;</w:t>
            </w:r>
          </w:p>
          <w:p w14:paraId="43358E33" w14:textId="18D3D40A" w:rsidR="00631B81" w:rsidRPr="00056FF7" w:rsidRDefault="00631B81" w:rsidP="00631B81">
            <w:pPr>
              <w:pStyle w:val="ListParagraph"/>
              <w:numPr>
                <w:ilvl w:val="0"/>
                <w:numId w:val="15"/>
              </w:numPr>
              <w:rPr>
                <w:rFonts w:asciiTheme="minorHAnsi" w:hAnsiTheme="minorHAnsi" w:cs="Arial"/>
                <w:sz w:val="22"/>
                <w:szCs w:val="22"/>
              </w:rPr>
            </w:pPr>
            <w:r w:rsidRPr="004D26F0">
              <w:rPr>
                <w:rFonts w:asciiTheme="minorHAnsi" w:hAnsiTheme="minorHAnsi" w:cstheme="minorHAnsi"/>
                <w:b/>
                <w:bCs/>
                <w:sz w:val="22"/>
                <w:szCs w:val="22"/>
              </w:rPr>
              <w:t>NCTS_TRP-5.7.5</w:t>
            </w:r>
            <w:r>
              <w:rPr>
                <w:rFonts w:asciiTheme="minorHAnsi" w:hAnsiTheme="minorHAnsi" w:cstheme="minorHAnsi"/>
                <w:b/>
                <w:bCs/>
                <w:sz w:val="22"/>
                <w:szCs w:val="22"/>
              </w:rPr>
              <w:t>-v1.00</w:t>
            </w:r>
            <w:r w:rsidRPr="004D26F0">
              <w:rPr>
                <w:rFonts w:asciiTheme="minorHAnsi" w:hAnsiTheme="minorHAnsi" w:cstheme="minorHAnsi"/>
                <w:b/>
                <w:bCs/>
                <w:sz w:val="22"/>
                <w:szCs w:val="22"/>
              </w:rPr>
              <w:t xml:space="preserve">: </w:t>
            </w:r>
            <w:r w:rsidRPr="00C46724">
              <w:rPr>
                <w:rFonts w:asciiTheme="minorHAnsi" w:hAnsiTheme="minorHAnsi" w:cstheme="minorHAnsi"/>
                <w:b/>
                <w:bCs/>
                <w:sz w:val="22"/>
                <w:szCs w:val="22"/>
                <w:u w:val="single"/>
              </w:rPr>
              <w:t>Yes</w:t>
            </w:r>
            <w:r w:rsidRPr="004D26F0">
              <w:rPr>
                <w:rFonts w:asciiTheme="minorHAnsi" w:hAnsiTheme="minorHAnsi" w:cstheme="minorHAnsi"/>
                <w:b/>
                <w:bCs/>
                <w:sz w:val="22"/>
                <w:szCs w:val="22"/>
              </w:rPr>
              <w:t>;</w:t>
            </w:r>
          </w:p>
          <w:p w14:paraId="39D7EAB1" w14:textId="77777777" w:rsidR="00056FF7" w:rsidRPr="00056FF7" w:rsidRDefault="00056FF7" w:rsidP="00056FF7">
            <w:pPr>
              <w:rPr>
                <w:rFonts w:asciiTheme="minorHAnsi" w:hAnsiTheme="minorHAnsi" w:cs="Arial"/>
                <w:b/>
                <w:bCs/>
              </w:rPr>
            </w:pPr>
          </w:p>
          <w:p w14:paraId="37BAFE54" w14:textId="7A3FAF2E" w:rsidR="00056FF7" w:rsidRPr="007D4634" w:rsidRDefault="00056FF7" w:rsidP="007D4634">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UCC IA/DA Annex B: No;</w:t>
            </w:r>
          </w:p>
          <w:p w14:paraId="1BBBC09F" w14:textId="0F3A33AD"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DDCOM-</w:t>
            </w:r>
            <w:r w:rsidR="00056FF7" w:rsidRPr="00F77313">
              <w:rPr>
                <w:rFonts w:asciiTheme="minorHAnsi" w:hAnsiTheme="minorHAnsi" w:cstheme="minorHAnsi"/>
                <w:color w:val="808080" w:themeColor="background1" w:themeShade="80"/>
                <w:sz w:val="22"/>
                <w:szCs w:val="22"/>
              </w:rPr>
              <w:t xml:space="preserve">20.3.0-v1.00: No; </w:t>
            </w:r>
          </w:p>
          <w:p w14:paraId="0CD96104" w14:textId="1EC02986"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DDNTA-</w:t>
            </w:r>
            <w:r w:rsidR="00056FF7" w:rsidRPr="00F77313">
              <w:rPr>
                <w:rFonts w:asciiTheme="minorHAnsi" w:hAnsiTheme="minorHAnsi" w:cstheme="minorHAnsi"/>
                <w:color w:val="808080" w:themeColor="background1" w:themeShade="80"/>
                <w:sz w:val="22"/>
                <w:szCs w:val="22"/>
              </w:rPr>
              <w:t xml:space="preserve">5.14.1-v1.00 (Appendix Q2_R_C, PDFs): No; </w:t>
            </w:r>
          </w:p>
          <w:p w14:paraId="0A6B9459"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CSE-v51.6.0: No;</w:t>
            </w:r>
          </w:p>
          <w:p w14:paraId="5C26CF28" w14:textId="7A804612"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DMP Package-</w:t>
            </w:r>
            <w:r w:rsidR="00056FF7" w:rsidRPr="00F77313">
              <w:rPr>
                <w:rFonts w:asciiTheme="minorHAnsi" w:hAnsiTheme="minorHAnsi" w:cstheme="minorHAnsi"/>
                <w:color w:val="808080" w:themeColor="background1" w:themeShade="80"/>
                <w:sz w:val="22"/>
                <w:szCs w:val="22"/>
              </w:rPr>
              <w:t>5.6.0 SfA-v1.00: No (incl. update of file Rules and Conditions_v0.43): No;</w:t>
            </w:r>
          </w:p>
          <w:p w14:paraId="57E60D8B"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CTS-5.6.1-v1.00: No;</w:t>
            </w:r>
          </w:p>
          <w:p w14:paraId="797FC255" w14:textId="1E3E9505" w:rsidR="00056FF7" w:rsidRPr="00631B81" w:rsidRDefault="00056FF7" w:rsidP="00631B81">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 xml:space="preserve">ACS - v5.5.0 &amp; ACS-Annex-NCTS: 5.5.0: No; </w:t>
            </w:r>
          </w:p>
          <w:p w14:paraId="354F35F5"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ieCA 1.0.1.0: No;</w:t>
            </w:r>
          </w:p>
          <w:p w14:paraId="3AD5D43E" w14:textId="6C71C4F8" w:rsidR="00056FF7" w:rsidRPr="00F77313" w:rsidRDefault="00F77313" w:rsidP="00F77313">
            <w:pPr>
              <w:numPr>
                <w:ilvl w:val="0"/>
                <w:numId w:val="15"/>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CRP-</w:t>
            </w:r>
            <w:r w:rsidR="00056FF7" w:rsidRPr="00F77313">
              <w:rPr>
                <w:rFonts w:asciiTheme="minorHAnsi" w:hAnsiTheme="minorHAnsi" w:cstheme="minorHAnsi"/>
                <w:color w:val="808080" w:themeColor="background1" w:themeShade="80"/>
                <w:sz w:val="22"/>
                <w:szCs w:val="22"/>
              </w:rPr>
              <w:t>5.5</w:t>
            </w:r>
            <w:r>
              <w:rPr>
                <w:rFonts w:asciiTheme="minorHAnsi" w:hAnsiTheme="minorHAnsi" w:cstheme="minorHAnsi"/>
                <w:color w:val="808080" w:themeColor="background1" w:themeShade="80"/>
                <w:sz w:val="22"/>
                <w:szCs w:val="22"/>
              </w:rPr>
              <w:t>.0</w:t>
            </w:r>
            <w:r w:rsidR="00056FF7" w:rsidRPr="00F77313">
              <w:rPr>
                <w:rFonts w:asciiTheme="minorHAnsi" w:hAnsiTheme="minorHAnsi" w:cstheme="minorHAnsi"/>
                <w:color w:val="808080" w:themeColor="background1" w:themeShade="80"/>
                <w:sz w:val="22"/>
                <w:szCs w:val="22"/>
              </w:rPr>
              <w:t>-v1.00: No;</w:t>
            </w:r>
          </w:p>
          <w:p w14:paraId="383C1901"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CS/MIS2_DATA: No;</w:t>
            </w:r>
          </w:p>
          <w:p w14:paraId="749803F7" w14:textId="77777777" w:rsidR="00056FF7" w:rsidRPr="00F77313" w:rsidRDefault="00056FF7" w:rsidP="00F77313">
            <w:pPr>
              <w:numPr>
                <w:ilvl w:val="0"/>
                <w:numId w:val="15"/>
              </w:numPr>
              <w:ind w:left="0" w:firstLine="0"/>
              <w:rPr>
                <w:rFonts w:asciiTheme="minorHAnsi" w:hAnsiTheme="minorHAnsi" w:cstheme="minorHAnsi"/>
                <w:color w:val="808080" w:themeColor="background1" w:themeShade="80"/>
                <w:sz w:val="22"/>
                <w:szCs w:val="22"/>
              </w:rPr>
            </w:pPr>
            <w:r w:rsidRPr="00F77313">
              <w:rPr>
                <w:rFonts w:asciiTheme="minorHAnsi" w:hAnsiTheme="minorHAnsi" w:cstheme="minorHAnsi"/>
                <w:color w:val="808080" w:themeColor="background1" w:themeShade="80"/>
                <w:sz w:val="22"/>
                <w:szCs w:val="22"/>
              </w:rPr>
              <w:t>CS/RD2_DATA: No;</w:t>
            </w:r>
          </w:p>
          <w:p w14:paraId="4D5E4F00" w14:textId="06DD1B50" w:rsidR="00537C4A" w:rsidRPr="00056FF7" w:rsidRDefault="00056FF7" w:rsidP="00F77313">
            <w:pPr>
              <w:numPr>
                <w:ilvl w:val="0"/>
                <w:numId w:val="15"/>
              </w:numPr>
              <w:ind w:left="0" w:firstLine="0"/>
            </w:pPr>
            <w:r w:rsidRPr="00F77313">
              <w:rPr>
                <w:rFonts w:asciiTheme="minorHAnsi" w:hAnsiTheme="minorHAnsi" w:cstheme="minorHAnsi"/>
                <w:color w:val="808080" w:themeColor="background1" w:themeShade="80"/>
                <w:sz w:val="22"/>
                <w:szCs w:val="22"/>
              </w:rPr>
              <w:t>AES-P1 and NCTS-P5 Long-Lived “Legacy” (L3) Movements Study v1.40: No</w:t>
            </w:r>
            <w:bookmarkEnd w:id="2"/>
            <w:r w:rsidRPr="00F77313">
              <w:rPr>
                <w:rFonts w:asciiTheme="minorHAnsi" w:hAnsiTheme="minorHAnsi" w:cstheme="minorHAnsi"/>
                <w:color w:val="808080" w:themeColor="background1" w:themeShade="80"/>
                <w:sz w:val="22"/>
                <w:szCs w:val="22"/>
              </w:rPr>
              <w:t>.</w:t>
            </w:r>
            <w:bookmarkEnd w:id="3"/>
            <w:bookmarkEnd w:id="4"/>
            <w:bookmarkEnd w:id="5"/>
          </w:p>
        </w:tc>
      </w:tr>
    </w:tbl>
    <w:p w14:paraId="27533BE5" w14:textId="77777777" w:rsidR="00046450" w:rsidRDefault="00046450" w:rsidP="00C001F9">
      <w:pPr>
        <w:rPr>
          <w:rFonts w:asciiTheme="minorHAnsi" w:hAnsiTheme="minorHAnsi" w:cs="Arial"/>
          <w:b/>
          <w:sz w:val="28"/>
          <w:szCs w:val="28"/>
        </w:rPr>
      </w:pPr>
    </w:p>
    <w:p w14:paraId="134FD0E9" w14:textId="525BD04F"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8"/>
        <w:gridCol w:w="6827"/>
      </w:tblGrid>
      <w:tr w:rsidR="009B4627" w:rsidRPr="006B1220" w14:paraId="2C329FDC" w14:textId="77777777" w:rsidTr="007C7B02">
        <w:trPr>
          <w:trHeight w:val="1309"/>
        </w:trPr>
        <w:tc>
          <w:tcPr>
            <w:tcW w:w="2348" w:type="dxa"/>
          </w:tcPr>
          <w:p w14:paraId="430F3CFA" w14:textId="2D662C6A"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6" w:name="ImpSPEEDECN"/>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sidR="00187A44">
              <w:rPr>
                <w:rFonts w:asciiTheme="minorHAnsi" w:hAnsiTheme="minorHAnsi" w:cs="Arial"/>
                <w:sz w:val="22"/>
                <w:szCs w:val="22"/>
              </w:rPr>
              <w:t xml:space="preserve"> </w:t>
            </w:r>
            <w:r w:rsidR="00CE25C2">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E92D5C">
              <w:rPr>
                <w:rFonts w:asciiTheme="minorHAnsi" w:hAnsiTheme="minorHAnsi" w:cs="Arial"/>
                <w:b/>
                <w:bCs/>
                <w:sz w:val="22"/>
                <w:szCs w:val="22"/>
              </w:rPr>
              <w:t>1-v1.00</w:t>
            </w:r>
            <w:r>
              <w:rPr>
                <w:rFonts w:asciiTheme="minorHAnsi" w:hAnsiTheme="minorHAnsi" w:cs="Arial"/>
                <w:b/>
                <w:bCs/>
                <w:sz w:val="22"/>
                <w:szCs w:val="22"/>
              </w:rPr>
              <w:t>, Main Document</w:t>
            </w:r>
          </w:p>
        </w:tc>
        <w:tc>
          <w:tcPr>
            <w:tcW w:w="6827" w:type="dxa"/>
          </w:tcPr>
          <w:p w14:paraId="3AA30C53" w14:textId="658F5FF1"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E20268">
              <w:rPr>
                <w:rFonts w:asciiTheme="minorHAnsi" w:hAnsiTheme="minorHAnsi" w:cs="Arial"/>
                <w:b/>
                <w:sz w:val="22"/>
                <w:szCs w:val="22"/>
              </w:rPr>
              <w:fldChar w:fldCharType="begin">
                <w:ffData>
                  <w:name w:val=""/>
                  <w:enabled/>
                  <w:calcOnExit w:val="0"/>
                  <w:checkBox>
                    <w:sizeAuto/>
                    <w:default w:val="1"/>
                  </w:checkBox>
                </w:ffData>
              </w:fldChar>
            </w:r>
            <w:r w:rsidR="00E20268">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00E20268">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E20268">
              <w:rPr>
                <w:rFonts w:asciiTheme="minorHAnsi" w:hAnsiTheme="minorHAnsi" w:cs="Arial"/>
                <w:b/>
                <w:sz w:val="20"/>
                <w:szCs w:val="20"/>
              </w:rPr>
              <w:fldChar w:fldCharType="begin">
                <w:ffData>
                  <w:name w:val=""/>
                  <w:enabled/>
                  <w:calcOnExit w:val="0"/>
                  <w:checkBox>
                    <w:sizeAuto/>
                    <w:default w:val="0"/>
                  </w:checkBox>
                </w:ffData>
              </w:fldChar>
            </w:r>
            <w:r w:rsidR="00E20268">
              <w:rPr>
                <w:rFonts w:asciiTheme="minorHAnsi" w:hAnsiTheme="minorHAnsi" w:cs="Arial"/>
                <w:b/>
                <w:sz w:val="20"/>
                <w:szCs w:val="20"/>
              </w:rPr>
              <w:instrText xml:space="preserve"> FORMCHECKBOX </w:instrText>
            </w:r>
            <w:r w:rsidR="00CD3763">
              <w:rPr>
                <w:rFonts w:asciiTheme="minorHAnsi" w:hAnsiTheme="minorHAnsi" w:cs="Arial"/>
                <w:b/>
                <w:sz w:val="20"/>
                <w:szCs w:val="20"/>
              </w:rPr>
            </w:r>
            <w:r w:rsidR="00CD3763">
              <w:rPr>
                <w:rFonts w:asciiTheme="minorHAnsi" w:hAnsiTheme="minorHAnsi" w:cs="Arial"/>
                <w:b/>
                <w:sz w:val="20"/>
                <w:szCs w:val="20"/>
              </w:rPr>
              <w:fldChar w:fldCharType="separate"/>
            </w:r>
            <w:r w:rsidR="00E20268">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7345" w:type="dxa"/>
              <w:tblLayout w:type="fixed"/>
              <w:tblLook w:val="04A0" w:firstRow="1" w:lastRow="0" w:firstColumn="1" w:lastColumn="0" w:noHBand="0" w:noVBand="1"/>
            </w:tblPr>
            <w:tblGrid>
              <w:gridCol w:w="7345"/>
            </w:tblGrid>
            <w:tr w:rsidR="00187A44" w14:paraId="260F86B3" w14:textId="77777777" w:rsidTr="007C7B02">
              <w:tc>
                <w:tcPr>
                  <w:tcW w:w="7345"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7D4634" w:rsidRPr="00B62BD3" w14:paraId="1E53984A" w14:textId="77777777" w:rsidTr="007C7B02">
        <w:trPr>
          <w:trHeight w:val="1309"/>
        </w:trPr>
        <w:tc>
          <w:tcPr>
            <w:tcW w:w="2348" w:type="dxa"/>
            <w:tcBorders>
              <w:top w:val="single" w:sz="4" w:space="0" w:color="auto"/>
              <w:left w:val="single" w:sz="4" w:space="0" w:color="auto"/>
              <w:bottom w:val="single" w:sz="4" w:space="0" w:color="auto"/>
              <w:right w:val="single" w:sz="4" w:space="0" w:color="auto"/>
            </w:tcBorders>
          </w:tcPr>
          <w:p w14:paraId="2BF66F2C" w14:textId="21037283" w:rsidR="007D4634" w:rsidRDefault="007D4634" w:rsidP="00D61053">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Functional Specifications </w:t>
            </w:r>
            <w:r w:rsidR="00C46724">
              <w:rPr>
                <w:rFonts w:asciiTheme="minorHAnsi" w:hAnsiTheme="minorHAnsi" w:cs="Arial"/>
                <w:b/>
                <w:sz w:val="22"/>
                <w:szCs w:val="22"/>
              </w:rPr>
              <w:t xml:space="preserve">– v5.30 </w:t>
            </w:r>
            <w:r w:rsidRPr="007D4634">
              <w:rPr>
                <w:rFonts w:asciiTheme="minorHAnsi" w:hAnsiTheme="minorHAnsi" w:cs="Arial"/>
                <w:b/>
                <w:sz w:val="22"/>
                <w:szCs w:val="22"/>
              </w:rPr>
              <w:t>(FSS/BPM)</w:t>
            </w:r>
          </w:p>
          <w:p w14:paraId="2813B8D6" w14:textId="77777777" w:rsidR="007D4634" w:rsidRDefault="007D4634" w:rsidP="00D61053">
            <w:pPr>
              <w:spacing w:before="120"/>
              <w:rPr>
                <w:rFonts w:asciiTheme="minorHAnsi" w:hAnsiTheme="minorHAnsi" w:cs="Arial"/>
                <w:b/>
                <w:sz w:val="22"/>
                <w:szCs w:val="22"/>
              </w:rPr>
            </w:pPr>
          </w:p>
        </w:tc>
        <w:tc>
          <w:tcPr>
            <w:tcW w:w="6827" w:type="dxa"/>
            <w:tcBorders>
              <w:top w:val="single" w:sz="4" w:space="0" w:color="auto"/>
              <w:left w:val="single" w:sz="4" w:space="0" w:color="auto"/>
              <w:bottom w:val="single" w:sz="4" w:space="0" w:color="auto"/>
              <w:right w:val="single" w:sz="4" w:space="0" w:color="auto"/>
            </w:tcBorders>
          </w:tcPr>
          <w:p w14:paraId="17A6B905" w14:textId="5263DF3B" w:rsidR="007D4634" w:rsidRPr="007D4634" w:rsidRDefault="007D4634" w:rsidP="00D61053">
            <w:pPr>
              <w:spacing w:before="120"/>
              <w:rPr>
                <w:rFonts w:asciiTheme="minorHAnsi" w:hAnsiTheme="minorHAnsi" w:cs="Arial"/>
                <w:b/>
                <w:sz w:val="22"/>
                <w:szCs w:val="22"/>
              </w:rPr>
            </w:pP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High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7D4634">
              <w:rPr>
                <w:rFonts w:asciiTheme="minorHAnsi" w:hAnsiTheme="minorHAnsi" w:cs="Arial"/>
                <w:b/>
                <w:sz w:val="22"/>
                <w:szCs w:val="22"/>
              </w:rPr>
              <w:t xml:space="preserve"> Very High</w:t>
            </w:r>
          </w:p>
          <w:p w14:paraId="7214AF08" w14:textId="77777777" w:rsidR="007D4634" w:rsidRPr="007D4634" w:rsidRDefault="007D4634" w:rsidP="00D61053">
            <w:pPr>
              <w:spacing w:before="120"/>
              <w:rPr>
                <w:rFonts w:asciiTheme="minorHAnsi" w:hAnsiTheme="minorHAnsi" w:cs="Arial"/>
                <w:b/>
                <w:sz w:val="22"/>
                <w:szCs w:val="22"/>
              </w:rPr>
            </w:pPr>
            <w:r w:rsidRPr="007D4634">
              <w:rPr>
                <w:rFonts w:asciiTheme="minorHAnsi" w:hAnsiTheme="minorHAnsi" w:cs="Arial"/>
                <w:b/>
                <w:sz w:val="22"/>
                <w:szCs w:val="22"/>
              </w:rPr>
              <w:t>Short description</w:t>
            </w:r>
          </w:p>
          <w:tbl>
            <w:tblPr>
              <w:tblStyle w:val="TableGrid"/>
              <w:tblW w:w="7411" w:type="dxa"/>
              <w:tblLayout w:type="fixed"/>
              <w:tblLook w:val="04A0" w:firstRow="1" w:lastRow="0" w:firstColumn="1" w:lastColumn="0" w:noHBand="0" w:noVBand="1"/>
            </w:tblPr>
            <w:tblGrid>
              <w:gridCol w:w="7411"/>
            </w:tblGrid>
            <w:tr w:rsidR="007D4634" w14:paraId="740248EB" w14:textId="77777777" w:rsidTr="007C7B02">
              <w:tc>
                <w:tcPr>
                  <w:tcW w:w="7411" w:type="dxa"/>
                  <w:tcBorders>
                    <w:top w:val="single" w:sz="4" w:space="0" w:color="auto"/>
                    <w:left w:val="single" w:sz="4" w:space="0" w:color="auto"/>
                    <w:bottom w:val="single" w:sz="4" w:space="0" w:color="auto"/>
                    <w:right w:val="single" w:sz="4" w:space="0" w:color="auto"/>
                  </w:tcBorders>
                  <w:hideMark/>
                </w:tcPr>
                <w:p w14:paraId="1E8BCB48" w14:textId="77777777" w:rsidR="007D4634" w:rsidRDefault="007D4634" w:rsidP="00D61053">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0049F8">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16B44F51" w14:textId="77777777" w:rsidR="007D4634" w:rsidRPr="00B62BD3" w:rsidRDefault="007D4634" w:rsidP="00D61053">
            <w:pPr>
              <w:spacing w:before="120"/>
              <w:rPr>
                <w:rFonts w:asciiTheme="minorHAnsi" w:hAnsiTheme="minorHAnsi" w:cs="Arial"/>
                <w:b/>
                <w:sz w:val="22"/>
                <w:szCs w:val="22"/>
              </w:rPr>
            </w:pPr>
          </w:p>
        </w:tc>
      </w:tr>
      <w:tr w:rsidR="00E66176" w:rsidRPr="00B62BD3" w14:paraId="3D2473D8" w14:textId="77777777" w:rsidTr="007C7B02">
        <w:trPr>
          <w:trHeight w:val="1309"/>
        </w:trPr>
        <w:tc>
          <w:tcPr>
            <w:tcW w:w="2348" w:type="dxa"/>
            <w:tcBorders>
              <w:top w:val="single" w:sz="4" w:space="0" w:color="auto"/>
              <w:left w:val="single" w:sz="4" w:space="0" w:color="auto"/>
              <w:bottom w:val="single" w:sz="4" w:space="0" w:color="auto"/>
              <w:right w:val="single" w:sz="4" w:space="0" w:color="auto"/>
            </w:tcBorders>
          </w:tcPr>
          <w:p w14:paraId="67781F13" w14:textId="77777777" w:rsidR="00E66176" w:rsidRPr="006B1220" w:rsidRDefault="00E66176" w:rsidP="00D61053">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E66176">
              <w:rPr>
                <w:rFonts w:asciiTheme="minorHAnsi" w:hAnsiTheme="minorHAnsi" w:cs="Arial"/>
                <w:b/>
                <w:sz w:val="22"/>
                <w:szCs w:val="22"/>
              </w:rPr>
              <w:t xml:space="preserve"> NCTS_CTP-5.7.0-v1.00</w:t>
            </w:r>
          </w:p>
        </w:tc>
        <w:tc>
          <w:tcPr>
            <w:tcW w:w="6827" w:type="dxa"/>
            <w:tcBorders>
              <w:top w:val="single" w:sz="4" w:space="0" w:color="auto"/>
              <w:left w:val="single" w:sz="4" w:space="0" w:color="auto"/>
              <w:bottom w:val="single" w:sz="4" w:space="0" w:color="auto"/>
              <w:right w:val="single" w:sz="4" w:space="0" w:color="auto"/>
            </w:tcBorders>
          </w:tcPr>
          <w:p w14:paraId="064D1B6F" w14:textId="77777777" w:rsidR="00E66176" w:rsidRPr="00E66176" w:rsidRDefault="00E66176" w:rsidP="00D61053">
            <w:pPr>
              <w:spacing w:before="120"/>
              <w:rPr>
                <w:rFonts w:asciiTheme="minorHAnsi" w:hAnsiTheme="minorHAnsi" w:cs="Arial"/>
                <w:b/>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E66176">
              <w:rPr>
                <w:rFonts w:asciiTheme="minorHAnsi" w:hAnsiTheme="minorHAnsi" w:cs="Arial"/>
                <w:b/>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E66176">
              <w:rPr>
                <w:rFonts w:asciiTheme="minorHAnsi" w:hAnsiTheme="minorHAnsi" w:cs="Arial"/>
                <w:b/>
                <w:sz w:val="22"/>
                <w:szCs w:val="22"/>
              </w:rPr>
              <w:t xml:space="preserve"> Low    </w:t>
            </w:r>
            <w:r w:rsidRPr="00E66176">
              <w:rPr>
                <w:rFonts w:asciiTheme="minorHAnsi" w:hAnsiTheme="minorHAnsi" w:cs="Arial"/>
                <w:b/>
                <w:sz w:val="22"/>
                <w:szCs w:val="22"/>
              </w:rPr>
              <w:fldChar w:fldCharType="begin">
                <w:ffData>
                  <w:name w:val=""/>
                  <w:enabled/>
                  <w:calcOnExit w:val="0"/>
                  <w:checkBox>
                    <w:sizeAuto/>
                    <w:default w:val="1"/>
                  </w:checkBox>
                </w:ffData>
              </w:fldChar>
            </w:r>
            <w:r w:rsidRPr="00E66176">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E66176">
              <w:rPr>
                <w:rFonts w:asciiTheme="minorHAnsi" w:hAnsiTheme="minorHAnsi" w:cs="Arial"/>
                <w:b/>
                <w:sz w:val="22"/>
                <w:szCs w:val="22"/>
              </w:rPr>
              <w:fldChar w:fldCharType="end"/>
            </w:r>
            <w:r w:rsidRPr="00E66176">
              <w:rPr>
                <w:rFonts w:asciiTheme="minorHAnsi" w:hAnsiTheme="minorHAnsi" w:cs="Arial"/>
                <w:b/>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E66176">
              <w:rPr>
                <w:rFonts w:asciiTheme="minorHAnsi" w:hAnsiTheme="minorHAnsi" w:cs="Arial"/>
                <w:b/>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E66176">
              <w:rPr>
                <w:rFonts w:asciiTheme="minorHAnsi" w:hAnsiTheme="minorHAnsi" w:cs="Arial"/>
                <w:b/>
                <w:sz w:val="22"/>
                <w:szCs w:val="22"/>
              </w:rPr>
              <w:t xml:space="preserve"> Very High</w:t>
            </w:r>
          </w:p>
          <w:p w14:paraId="57222AA5" w14:textId="77777777" w:rsidR="00E66176" w:rsidRPr="00E66176" w:rsidRDefault="00E66176" w:rsidP="00D61053">
            <w:pPr>
              <w:spacing w:before="120"/>
              <w:rPr>
                <w:rFonts w:asciiTheme="minorHAnsi" w:hAnsiTheme="minorHAnsi" w:cs="Arial"/>
                <w:b/>
                <w:sz w:val="22"/>
                <w:szCs w:val="22"/>
              </w:rPr>
            </w:pPr>
            <w:r w:rsidRPr="00E66176">
              <w:rPr>
                <w:rFonts w:asciiTheme="minorHAnsi" w:hAnsiTheme="minorHAnsi" w:cs="Arial"/>
                <w:b/>
                <w:sz w:val="22"/>
                <w:szCs w:val="22"/>
              </w:rPr>
              <w:t>Short description</w:t>
            </w:r>
          </w:p>
          <w:tbl>
            <w:tblPr>
              <w:tblStyle w:val="TableGrid"/>
              <w:tblW w:w="6573" w:type="dxa"/>
              <w:tblLayout w:type="fixed"/>
              <w:tblLook w:val="04A0" w:firstRow="1" w:lastRow="0" w:firstColumn="1" w:lastColumn="0" w:noHBand="0" w:noVBand="1"/>
            </w:tblPr>
            <w:tblGrid>
              <w:gridCol w:w="6573"/>
            </w:tblGrid>
            <w:tr w:rsidR="00E66176" w14:paraId="04360E4E" w14:textId="77777777" w:rsidTr="007C7B02">
              <w:tc>
                <w:tcPr>
                  <w:tcW w:w="6573" w:type="dxa"/>
                </w:tcPr>
                <w:p w14:paraId="54CAD40E" w14:textId="268EF1C4" w:rsidR="00E66176" w:rsidRDefault="00E66176" w:rsidP="00C46724">
                  <w:pPr>
                    <w:spacing w:before="120"/>
                    <w:rPr>
                      <w:rFonts w:asciiTheme="minorHAnsi" w:hAnsiTheme="minorHAnsi" w:cs="Arial"/>
                      <w:b/>
                      <w:sz w:val="22"/>
                      <w:szCs w:val="22"/>
                    </w:rPr>
                  </w:pPr>
                  <w:r>
                    <w:rPr>
                      <w:rFonts w:asciiTheme="minorHAnsi" w:hAnsiTheme="minorHAnsi" w:cs="Arial"/>
                      <w:b/>
                      <w:sz w:val="22"/>
                      <w:szCs w:val="22"/>
                    </w:rPr>
                    <w:t>A</w:t>
                  </w:r>
                  <w:r w:rsidR="00C46724">
                    <w:rPr>
                      <w:rFonts w:asciiTheme="minorHAnsi" w:hAnsiTheme="minorHAnsi" w:cs="Arial"/>
                      <w:b/>
                      <w:sz w:val="22"/>
                      <w:szCs w:val="22"/>
                    </w:rPr>
                    <w:t>n existing</w:t>
                  </w:r>
                  <w:r>
                    <w:rPr>
                      <w:rFonts w:asciiTheme="minorHAnsi" w:hAnsiTheme="minorHAnsi" w:cs="Arial"/>
                      <w:b/>
                      <w:sz w:val="22"/>
                      <w:szCs w:val="22"/>
                    </w:rPr>
                    <w:t xml:space="preserve"> CTP scenario will be </w:t>
                  </w:r>
                  <w:r w:rsidR="00C46724">
                    <w:rPr>
                      <w:rFonts w:asciiTheme="minorHAnsi" w:hAnsiTheme="minorHAnsi" w:cs="Arial"/>
                      <w:b/>
                      <w:sz w:val="22"/>
                      <w:szCs w:val="22"/>
                    </w:rPr>
                    <w:t xml:space="preserve">adapted, to test the case of negative IE165, using the code ‘20’ of </w:t>
                  </w:r>
                  <w:r>
                    <w:rPr>
                      <w:rFonts w:asciiTheme="minorHAnsi" w:hAnsiTheme="minorHAnsi" w:cs="Arial"/>
                      <w:b/>
                      <w:sz w:val="22"/>
                      <w:szCs w:val="22"/>
                    </w:rPr>
                    <w:t>CL224</w:t>
                  </w:r>
                </w:p>
              </w:tc>
            </w:tr>
          </w:tbl>
          <w:p w14:paraId="28CF8B6C" w14:textId="77777777" w:rsidR="00E66176" w:rsidRPr="00B62BD3" w:rsidRDefault="00E66176" w:rsidP="00D61053">
            <w:pPr>
              <w:spacing w:before="120"/>
              <w:rPr>
                <w:rFonts w:asciiTheme="minorHAnsi" w:hAnsiTheme="minorHAnsi" w:cs="Arial"/>
                <w:b/>
                <w:sz w:val="22"/>
                <w:szCs w:val="22"/>
              </w:rPr>
            </w:pPr>
          </w:p>
        </w:tc>
      </w:tr>
      <w:tr w:rsidR="00E66176" w:rsidRPr="00B62BD3" w14:paraId="0DE4D2BB" w14:textId="77777777" w:rsidTr="007C7B02">
        <w:trPr>
          <w:trHeight w:val="1309"/>
        </w:trPr>
        <w:tc>
          <w:tcPr>
            <w:tcW w:w="2348" w:type="dxa"/>
            <w:tcBorders>
              <w:top w:val="single" w:sz="4" w:space="0" w:color="auto"/>
              <w:left w:val="single" w:sz="4" w:space="0" w:color="auto"/>
              <w:bottom w:val="single" w:sz="4" w:space="0" w:color="auto"/>
              <w:right w:val="single" w:sz="4" w:space="0" w:color="auto"/>
            </w:tcBorders>
          </w:tcPr>
          <w:p w14:paraId="3A7CF57E" w14:textId="77777777" w:rsidR="00E66176" w:rsidRPr="006B1220" w:rsidRDefault="00E66176" w:rsidP="00D61053">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E66176">
              <w:rPr>
                <w:rFonts w:asciiTheme="minorHAnsi" w:hAnsiTheme="minorHAnsi" w:cs="Arial"/>
                <w:b/>
                <w:sz w:val="22"/>
                <w:szCs w:val="22"/>
              </w:rPr>
              <w:t xml:space="preserve"> NCTS_TRP-5.7.5-v1.00</w:t>
            </w:r>
          </w:p>
        </w:tc>
        <w:tc>
          <w:tcPr>
            <w:tcW w:w="6827" w:type="dxa"/>
            <w:tcBorders>
              <w:top w:val="single" w:sz="4" w:space="0" w:color="auto"/>
              <w:left w:val="single" w:sz="4" w:space="0" w:color="auto"/>
              <w:bottom w:val="single" w:sz="4" w:space="0" w:color="auto"/>
              <w:right w:val="single" w:sz="4" w:space="0" w:color="auto"/>
            </w:tcBorders>
          </w:tcPr>
          <w:p w14:paraId="66E2BC50" w14:textId="77777777" w:rsidR="00E66176" w:rsidRPr="00E66176" w:rsidRDefault="00E66176" w:rsidP="00D61053">
            <w:pPr>
              <w:spacing w:before="120"/>
              <w:rPr>
                <w:rFonts w:asciiTheme="minorHAnsi" w:hAnsiTheme="minorHAnsi" w:cs="Arial"/>
                <w:b/>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E66176">
              <w:rPr>
                <w:rFonts w:asciiTheme="minorHAnsi" w:hAnsiTheme="minorHAnsi" w:cs="Arial"/>
                <w:b/>
                <w:sz w:val="22"/>
                <w:szCs w:val="22"/>
              </w:rPr>
              <w:t xml:space="preserve">Cosmetic   </w:t>
            </w:r>
            <w:r w:rsidRPr="00E66176">
              <w:rPr>
                <w:rFonts w:asciiTheme="minorHAnsi" w:hAnsiTheme="minorHAnsi" w:cs="Arial"/>
                <w:b/>
                <w:sz w:val="22"/>
                <w:szCs w:val="22"/>
              </w:rPr>
              <w:fldChar w:fldCharType="begin">
                <w:ffData>
                  <w:name w:val=""/>
                  <w:enabled/>
                  <w:calcOnExit w:val="0"/>
                  <w:checkBox>
                    <w:sizeAuto/>
                    <w:default w:val="0"/>
                  </w:checkBox>
                </w:ffData>
              </w:fldChar>
            </w:r>
            <w:r w:rsidRPr="00E66176">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E66176">
              <w:rPr>
                <w:rFonts w:asciiTheme="minorHAnsi" w:hAnsiTheme="minorHAnsi" w:cs="Arial"/>
                <w:b/>
                <w:sz w:val="22"/>
                <w:szCs w:val="22"/>
              </w:rPr>
              <w:fldChar w:fldCharType="end"/>
            </w:r>
            <w:r w:rsidRPr="00E66176">
              <w:rPr>
                <w:rFonts w:asciiTheme="minorHAnsi" w:hAnsiTheme="minorHAnsi" w:cs="Arial"/>
                <w:b/>
                <w:sz w:val="22"/>
                <w:szCs w:val="22"/>
              </w:rPr>
              <w:t xml:space="preserve"> Low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r w:rsidRPr="00E66176">
              <w:rPr>
                <w:rFonts w:asciiTheme="minorHAnsi" w:hAnsiTheme="minorHAnsi" w:cs="Arial"/>
                <w:b/>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E66176">
              <w:rPr>
                <w:rFonts w:asciiTheme="minorHAnsi" w:hAnsiTheme="minorHAnsi" w:cs="Arial"/>
                <w:b/>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E66176">
              <w:rPr>
                <w:rFonts w:asciiTheme="minorHAnsi" w:hAnsiTheme="minorHAnsi" w:cs="Arial"/>
                <w:b/>
                <w:sz w:val="22"/>
                <w:szCs w:val="22"/>
              </w:rPr>
              <w:t xml:space="preserve"> Very High</w:t>
            </w:r>
          </w:p>
          <w:p w14:paraId="235F253A" w14:textId="77777777" w:rsidR="00E66176" w:rsidRPr="00E66176" w:rsidRDefault="00E66176" w:rsidP="00D61053">
            <w:pPr>
              <w:spacing w:before="120"/>
              <w:rPr>
                <w:rFonts w:asciiTheme="minorHAnsi" w:hAnsiTheme="minorHAnsi" w:cs="Arial"/>
                <w:b/>
                <w:sz w:val="22"/>
                <w:szCs w:val="22"/>
              </w:rPr>
            </w:pPr>
            <w:r w:rsidRPr="00E66176">
              <w:rPr>
                <w:rFonts w:asciiTheme="minorHAnsi" w:hAnsiTheme="minorHAnsi" w:cs="Arial"/>
                <w:b/>
                <w:sz w:val="22"/>
                <w:szCs w:val="22"/>
              </w:rPr>
              <w:t>Short description</w:t>
            </w:r>
          </w:p>
          <w:tbl>
            <w:tblPr>
              <w:tblStyle w:val="TableGrid"/>
              <w:tblW w:w="6573" w:type="dxa"/>
              <w:tblLayout w:type="fixed"/>
              <w:tblLook w:val="04A0" w:firstRow="1" w:lastRow="0" w:firstColumn="1" w:lastColumn="0" w:noHBand="0" w:noVBand="1"/>
            </w:tblPr>
            <w:tblGrid>
              <w:gridCol w:w="6573"/>
            </w:tblGrid>
            <w:tr w:rsidR="00E66176" w14:paraId="402B51DB" w14:textId="77777777" w:rsidTr="007C7B02">
              <w:tc>
                <w:tcPr>
                  <w:tcW w:w="6573" w:type="dxa"/>
                </w:tcPr>
                <w:p w14:paraId="1423E595" w14:textId="0F780466" w:rsidR="00E66176" w:rsidRDefault="00C46724" w:rsidP="00C46724">
                  <w:pPr>
                    <w:spacing w:before="120"/>
                    <w:rPr>
                      <w:rFonts w:asciiTheme="minorHAnsi" w:hAnsiTheme="minorHAnsi" w:cs="Arial"/>
                      <w:b/>
                      <w:sz w:val="22"/>
                      <w:szCs w:val="22"/>
                    </w:rPr>
                  </w:pPr>
                  <w:r>
                    <w:rPr>
                      <w:rFonts w:asciiTheme="minorHAnsi" w:hAnsiTheme="minorHAnsi" w:cs="Arial"/>
                      <w:b/>
                      <w:sz w:val="22"/>
                      <w:szCs w:val="22"/>
                    </w:rPr>
                    <w:t>Update of test data, and possibly change in an existing business scenario (post TP).</w:t>
                  </w:r>
                </w:p>
              </w:tc>
            </w:tr>
          </w:tbl>
          <w:p w14:paraId="58F01865" w14:textId="77777777" w:rsidR="00E66176" w:rsidRPr="00B62BD3" w:rsidRDefault="00E66176" w:rsidP="00D61053">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148B5587" w:rsidR="00A32D3E" w:rsidRPr="00A32D3E" w:rsidRDefault="00056FF7" w:rsidP="00A32D3E">
      <w:pPr>
        <w:rPr>
          <w:rFonts w:asciiTheme="minorHAnsi" w:hAnsiTheme="minorHAnsi" w:cs="Arial"/>
          <w:b/>
          <w:sz w:val="28"/>
          <w:szCs w:val="28"/>
        </w:rPr>
      </w:pPr>
      <w:r w:rsidRPr="00056FF7">
        <w:rPr>
          <w:rFonts w:asciiTheme="minorHAnsi" w:hAnsiTheme="minorHAnsi" w:cs="Arial"/>
          <w:b/>
          <w:sz w:val="28"/>
          <w:szCs w:val="28"/>
        </w:rPr>
        <w:t>Estimated impact on National Project</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5"/>
      </w:tblGrid>
      <w:tr w:rsidR="001835B2" w:rsidRPr="006B1220" w14:paraId="520AB720" w14:textId="77777777" w:rsidTr="00D61B7F">
        <w:trPr>
          <w:trHeight w:val="1664"/>
        </w:trPr>
        <w:tc>
          <w:tcPr>
            <w:tcW w:w="9175" w:type="dxa"/>
          </w:tcPr>
          <w:p w14:paraId="28D86770" w14:textId="493A27B2" w:rsidR="001835B2" w:rsidRDefault="00061B3B"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0"/>
                  </w:checkBox>
                </w:ffData>
              </w:fldChar>
            </w:r>
            <w:bookmarkStart w:id="7" w:name="ImpSMART"/>
            <w:r>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Pr>
                <w:rFonts w:asciiTheme="minorHAnsi" w:hAnsiTheme="minorHAnsi" w:cs="Arial"/>
                <w:b/>
                <w:sz w:val="22"/>
                <w:szCs w:val="22"/>
              </w:rPr>
              <w:fldChar w:fldCharType="end"/>
            </w:r>
            <w:bookmarkEnd w:id="7"/>
            <w:r w:rsidR="001835B2" w:rsidRPr="00B62BD3">
              <w:rPr>
                <w:rFonts w:asciiTheme="minorHAnsi" w:hAnsiTheme="minorHAnsi" w:cs="Arial"/>
                <w:sz w:val="22"/>
                <w:szCs w:val="22"/>
              </w:rPr>
              <w:t xml:space="preserve">Cosmetic   </w:t>
            </w:r>
            <w:r w:rsidR="00770281">
              <w:rPr>
                <w:rFonts w:asciiTheme="minorHAnsi" w:hAnsiTheme="minorHAnsi" w:cs="Arial"/>
                <w:b/>
                <w:sz w:val="22"/>
                <w:szCs w:val="22"/>
              </w:rPr>
              <w:fldChar w:fldCharType="begin">
                <w:ffData>
                  <w:name w:val=""/>
                  <w:enabled/>
                  <w:calcOnExit w:val="0"/>
                  <w:checkBox>
                    <w:sizeAuto/>
                    <w:default w:val="1"/>
                  </w:checkBox>
                </w:ffData>
              </w:fldChar>
            </w:r>
            <w:r w:rsidR="00770281">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00770281">
              <w:rPr>
                <w:rFonts w:asciiTheme="minorHAnsi" w:hAnsiTheme="minorHAnsi" w:cs="Arial"/>
                <w:b/>
                <w:sz w:val="22"/>
                <w:szCs w:val="22"/>
              </w:rPr>
              <w:fldChar w:fldCharType="end"/>
            </w:r>
            <w:r w:rsidR="001835B2" w:rsidRPr="00B62BD3">
              <w:rPr>
                <w:rFonts w:asciiTheme="minorHAnsi" w:hAnsiTheme="minorHAnsi" w:cs="Arial"/>
                <w:sz w:val="22"/>
                <w:szCs w:val="22"/>
              </w:rPr>
              <w:t xml:space="preserve"> Low    </w:t>
            </w:r>
            <w:r w:rsidR="001835B2">
              <w:rPr>
                <w:rFonts w:asciiTheme="minorHAnsi" w:hAnsiTheme="minorHAnsi" w:cs="Arial"/>
                <w:b/>
                <w:sz w:val="22"/>
                <w:szCs w:val="22"/>
              </w:rPr>
              <w:fldChar w:fldCharType="begin">
                <w:ffData>
                  <w:name w:val=""/>
                  <w:enabled/>
                  <w:calcOnExit w:val="0"/>
                  <w:checkBox>
                    <w:sizeAuto/>
                    <w:default w:val="0"/>
                  </w:checkBox>
                </w:ffData>
              </w:fldChar>
            </w:r>
            <w:r w:rsidR="001835B2">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001835B2">
              <w:rPr>
                <w:rFonts w:asciiTheme="minorHAnsi" w:hAnsiTheme="minorHAnsi" w:cs="Arial"/>
                <w:b/>
                <w:sz w:val="22"/>
                <w:szCs w:val="22"/>
              </w:rPr>
              <w:fldChar w:fldCharType="end"/>
            </w:r>
            <w:r w:rsidR="001835B2" w:rsidRPr="00B62BD3">
              <w:rPr>
                <w:rFonts w:asciiTheme="minorHAnsi" w:hAnsiTheme="minorHAnsi" w:cs="Arial"/>
                <w:sz w:val="22"/>
                <w:szCs w:val="22"/>
              </w:rPr>
              <w:t xml:space="preserve"> Medium    </w:t>
            </w:r>
            <w:r w:rsidR="001835B2" w:rsidRPr="00B62BD3">
              <w:rPr>
                <w:rFonts w:asciiTheme="minorHAnsi" w:hAnsiTheme="minorHAnsi" w:cs="Arial"/>
                <w:b/>
                <w:sz w:val="22"/>
                <w:szCs w:val="22"/>
              </w:rPr>
              <w:fldChar w:fldCharType="begin">
                <w:ffData>
                  <w:name w:val="ImpSMART"/>
                  <w:enabled/>
                  <w:calcOnExit w:val="0"/>
                  <w:checkBox>
                    <w:sizeAuto/>
                    <w:default w:val="0"/>
                  </w:checkBox>
                </w:ffData>
              </w:fldChar>
            </w:r>
            <w:r w:rsidR="001835B2"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001835B2" w:rsidRPr="00B62BD3">
              <w:rPr>
                <w:rFonts w:asciiTheme="minorHAnsi" w:hAnsiTheme="minorHAnsi" w:cs="Arial"/>
                <w:b/>
                <w:sz w:val="22"/>
                <w:szCs w:val="22"/>
              </w:rPr>
              <w:fldChar w:fldCharType="end"/>
            </w:r>
            <w:r w:rsidR="001835B2" w:rsidRPr="00B62BD3">
              <w:rPr>
                <w:rFonts w:asciiTheme="minorHAnsi" w:hAnsiTheme="minorHAnsi" w:cs="Arial"/>
                <w:sz w:val="22"/>
                <w:szCs w:val="22"/>
              </w:rPr>
              <w:t xml:space="preserve"> High    </w:t>
            </w:r>
            <w:r w:rsidR="001835B2" w:rsidRPr="00B62BD3">
              <w:rPr>
                <w:rFonts w:asciiTheme="minorHAnsi" w:hAnsiTheme="minorHAnsi" w:cs="Arial"/>
                <w:b/>
                <w:sz w:val="22"/>
                <w:szCs w:val="22"/>
              </w:rPr>
              <w:fldChar w:fldCharType="begin">
                <w:ffData>
                  <w:name w:val="ImpSMART"/>
                  <w:enabled/>
                  <w:calcOnExit w:val="0"/>
                  <w:checkBox>
                    <w:sizeAuto/>
                    <w:default w:val="0"/>
                  </w:checkBox>
                </w:ffData>
              </w:fldChar>
            </w:r>
            <w:r w:rsidR="001835B2" w:rsidRPr="00B62BD3">
              <w:rPr>
                <w:rFonts w:asciiTheme="minorHAnsi" w:hAnsiTheme="minorHAnsi" w:cs="Arial"/>
                <w:b/>
                <w:sz w:val="22"/>
                <w:szCs w:val="22"/>
              </w:rPr>
              <w:instrText xml:space="preserve"> FORMCHECKBOX </w:instrText>
            </w:r>
            <w:r w:rsidR="00CD3763">
              <w:rPr>
                <w:rFonts w:asciiTheme="minorHAnsi" w:hAnsiTheme="minorHAnsi" w:cs="Arial"/>
                <w:b/>
                <w:sz w:val="22"/>
                <w:szCs w:val="22"/>
              </w:rPr>
            </w:r>
            <w:r w:rsidR="00CD3763">
              <w:rPr>
                <w:rFonts w:asciiTheme="minorHAnsi" w:hAnsiTheme="minorHAnsi" w:cs="Arial"/>
                <w:b/>
                <w:sz w:val="22"/>
                <w:szCs w:val="22"/>
              </w:rPr>
              <w:fldChar w:fldCharType="separate"/>
            </w:r>
            <w:r w:rsidR="001835B2" w:rsidRPr="00B62BD3">
              <w:rPr>
                <w:rFonts w:asciiTheme="minorHAnsi" w:hAnsiTheme="minorHAnsi" w:cs="Arial"/>
                <w:b/>
                <w:sz w:val="22"/>
                <w:szCs w:val="22"/>
              </w:rPr>
              <w:fldChar w:fldCharType="end"/>
            </w:r>
            <w:r w:rsidR="001835B2" w:rsidRPr="00B62BD3">
              <w:rPr>
                <w:rFonts w:asciiTheme="minorHAnsi" w:hAnsiTheme="minorHAnsi" w:cs="Arial"/>
                <w:sz w:val="22"/>
                <w:szCs w:val="22"/>
              </w:rPr>
              <w:t xml:space="preserve"> Very High</w:t>
            </w:r>
          </w:p>
          <w:p w14:paraId="11050DFB" w14:textId="77777777" w:rsidR="001835B2" w:rsidRDefault="001835B2"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8949"/>
            </w:tblGrid>
            <w:tr w:rsidR="001835B2" w14:paraId="3E285237" w14:textId="77777777" w:rsidTr="001835B2">
              <w:trPr>
                <w:trHeight w:val="738"/>
              </w:trPr>
              <w:tc>
                <w:tcPr>
                  <w:tcW w:w="9380" w:type="dxa"/>
                </w:tcPr>
                <w:p w14:paraId="09F604F1" w14:textId="7C30A3DC" w:rsidR="001835B2" w:rsidRDefault="00770281" w:rsidP="00F77313">
                  <w:pPr>
                    <w:spacing w:before="120"/>
                    <w:rPr>
                      <w:rFonts w:asciiTheme="minorHAnsi" w:hAnsiTheme="minorHAnsi" w:cs="Arial"/>
                      <w:b/>
                      <w:sz w:val="22"/>
                      <w:szCs w:val="22"/>
                    </w:rPr>
                  </w:pPr>
                  <w:r>
                    <w:rPr>
                      <w:rFonts w:asciiTheme="minorHAnsi" w:hAnsiTheme="minorHAnsi" w:cs="Arial"/>
                      <w:b/>
                      <w:sz w:val="22"/>
                      <w:szCs w:val="22"/>
                    </w:rPr>
                    <w:t>Low</w:t>
                  </w:r>
                  <w:r w:rsidR="001835B2">
                    <w:rPr>
                      <w:rFonts w:asciiTheme="minorHAnsi" w:hAnsiTheme="minorHAnsi" w:cs="Arial"/>
                      <w:b/>
                      <w:sz w:val="22"/>
                      <w:szCs w:val="22"/>
                    </w:rPr>
                    <w:t xml:space="preserve"> impact </w:t>
                  </w:r>
                  <w:r w:rsidR="001835B2" w:rsidRPr="00F77313">
                    <w:rPr>
                      <w:rFonts w:asciiTheme="minorHAnsi" w:hAnsiTheme="minorHAnsi" w:cs="Arial"/>
                      <w:sz w:val="22"/>
                      <w:szCs w:val="22"/>
                    </w:rPr>
                    <w:t>(</w:t>
                  </w:r>
                  <w:r>
                    <w:rPr>
                      <w:rFonts w:asciiTheme="minorHAnsi" w:hAnsiTheme="minorHAnsi" w:cs="Arial"/>
                      <w:sz w:val="22"/>
                      <w:szCs w:val="22"/>
                    </w:rPr>
                    <w:t>update of the NTA for the new value of the CL224</w:t>
                  </w:r>
                  <w:r w:rsidR="001835B2" w:rsidRPr="00F77313">
                    <w:rPr>
                      <w:rFonts w:asciiTheme="minorHAnsi" w:hAnsiTheme="minorHAnsi" w:cs="Arial"/>
                      <w:sz w:val="22"/>
                      <w:szCs w:val="22"/>
                    </w:rPr>
                    <w:t>)</w:t>
                  </w:r>
                  <w:r w:rsidR="001835B2">
                    <w:rPr>
                      <w:rFonts w:asciiTheme="minorHAnsi" w:hAnsiTheme="minorHAnsi" w:cs="Arial"/>
                      <w:b/>
                      <w:sz w:val="22"/>
                      <w:szCs w:val="22"/>
                    </w:rPr>
                    <w:t>.</w:t>
                  </w:r>
                </w:p>
              </w:tc>
            </w:tr>
          </w:tbl>
          <w:p w14:paraId="2BE6D874" w14:textId="77777777" w:rsidR="001835B2" w:rsidRPr="00B62BD3" w:rsidRDefault="001835B2" w:rsidP="003643E4">
            <w:pPr>
              <w:spacing w:before="120"/>
              <w:rPr>
                <w:rFonts w:asciiTheme="minorHAnsi" w:hAnsiTheme="minorHAnsi" w:cs="Arial"/>
                <w:b/>
                <w:sz w:val="22"/>
                <w:szCs w:val="22"/>
              </w:rPr>
            </w:pPr>
          </w:p>
        </w:tc>
      </w:tr>
    </w:tbl>
    <w:p w14:paraId="43BED833" w14:textId="4BD7C4E7" w:rsidR="001F7BC9" w:rsidRDefault="001C54FF" w:rsidP="001C54FF">
      <w:pPr>
        <w:tabs>
          <w:tab w:val="left" w:pos="6106"/>
        </w:tabs>
        <w:autoSpaceDE w:val="0"/>
        <w:autoSpaceDN w:val="0"/>
        <w:adjustRightInd w:val="0"/>
        <w:rPr>
          <w:rFonts w:asciiTheme="minorHAnsi" w:hAnsiTheme="minorHAnsi" w:cs="Arial"/>
        </w:rPr>
      </w:pPr>
      <w:r>
        <w:rPr>
          <w:rFonts w:asciiTheme="minorHAnsi" w:hAnsiTheme="minorHAnsi" w:cs="Arial"/>
        </w:rPr>
        <w:tab/>
      </w:r>
    </w:p>
    <w:p w14:paraId="3BA71947" w14:textId="77777777" w:rsidR="001F7BC9" w:rsidRPr="00074158" w:rsidRDefault="001F7BC9" w:rsidP="00F27864">
      <w:pPr>
        <w:autoSpaceDE w:val="0"/>
        <w:autoSpaceDN w:val="0"/>
        <w:adjustRightInd w:val="0"/>
        <w:rPr>
          <w:rFonts w:asciiTheme="minorHAnsi" w:hAnsiTheme="minorHAnsi" w:cs="Arial"/>
        </w:rPr>
      </w:pPr>
    </w:p>
    <w:tbl>
      <w:tblPr>
        <w:tblW w:w="91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105"/>
      </w:tblGrid>
      <w:tr w:rsidR="00562DE8" w:rsidRPr="00074158" w14:paraId="5532DDD3" w14:textId="77777777" w:rsidTr="662967BD">
        <w:tc>
          <w:tcPr>
            <w:tcW w:w="917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662967BD">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10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662967BD">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50DFC071"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r w:rsidR="00ED3207">
              <w:rPr>
                <w:rFonts w:asciiTheme="minorHAnsi" w:hAnsiTheme="minorHAnsi" w:cs="Arial"/>
                <w:sz w:val="22"/>
                <w:szCs w:val="22"/>
              </w:rPr>
              <w:t>3</w:t>
            </w:r>
          </w:p>
        </w:tc>
        <w:tc>
          <w:tcPr>
            <w:tcW w:w="1418" w:type="dxa"/>
          </w:tcPr>
          <w:p w14:paraId="745E79D1" w14:textId="6B87467D" w:rsidR="00F27864" w:rsidRPr="006B1220" w:rsidRDefault="00D903A2" w:rsidP="00C46724">
            <w:pPr>
              <w:spacing w:before="60"/>
              <w:rPr>
                <w:rFonts w:asciiTheme="minorHAnsi" w:hAnsiTheme="minorHAnsi" w:cs="Arial"/>
                <w:sz w:val="22"/>
                <w:szCs w:val="22"/>
              </w:rPr>
            </w:pPr>
            <w:r>
              <w:rPr>
                <w:rFonts w:asciiTheme="minorHAnsi" w:hAnsiTheme="minorHAnsi" w:cs="Arial"/>
                <w:sz w:val="22"/>
                <w:szCs w:val="22"/>
              </w:rPr>
              <w:t>1</w:t>
            </w:r>
            <w:r w:rsidR="00C46724">
              <w:rPr>
                <w:rFonts w:asciiTheme="minorHAnsi" w:hAnsiTheme="minorHAnsi" w:cs="Arial"/>
                <w:sz w:val="22"/>
                <w:szCs w:val="22"/>
              </w:rPr>
              <w:t>4</w:t>
            </w:r>
            <w:r w:rsidR="00056FF7">
              <w:rPr>
                <w:rFonts w:asciiTheme="minorHAnsi" w:hAnsiTheme="minorHAnsi" w:cs="Arial"/>
                <w:sz w:val="22"/>
                <w:szCs w:val="22"/>
              </w:rPr>
              <w:t>/1</w:t>
            </w:r>
            <w:r>
              <w:rPr>
                <w:rFonts w:asciiTheme="minorHAnsi" w:hAnsiTheme="minorHAnsi" w:cs="Arial"/>
                <w:sz w:val="22"/>
                <w:szCs w:val="22"/>
              </w:rPr>
              <w:t>2</w:t>
            </w:r>
            <w:r w:rsidR="00056FF7">
              <w:rPr>
                <w:rFonts w:asciiTheme="minorHAnsi" w:hAnsiTheme="minorHAnsi" w:cs="Arial"/>
                <w:sz w:val="22"/>
                <w:szCs w:val="22"/>
              </w:rPr>
              <w:t>/2021</w:t>
            </w:r>
          </w:p>
        </w:tc>
        <w:tc>
          <w:tcPr>
            <w:tcW w:w="4105" w:type="dxa"/>
          </w:tcPr>
          <w:p w14:paraId="6774337F" w14:textId="77777777" w:rsidR="00F27864" w:rsidRPr="006B1220" w:rsidRDefault="00F27864" w:rsidP="00906339">
            <w:pPr>
              <w:spacing w:before="60"/>
              <w:rPr>
                <w:rFonts w:asciiTheme="minorHAnsi" w:hAnsiTheme="minorHAnsi" w:cs="Arial"/>
                <w:i/>
                <w:sz w:val="22"/>
                <w:szCs w:val="22"/>
              </w:rPr>
            </w:pPr>
          </w:p>
        </w:tc>
      </w:tr>
      <w:tr w:rsidR="00C46724" w:rsidRPr="00074158" w14:paraId="1B7468EC" w14:textId="77777777" w:rsidTr="662967BD">
        <w:trPr>
          <w:trHeight w:val="284"/>
        </w:trPr>
        <w:tc>
          <w:tcPr>
            <w:tcW w:w="1049" w:type="dxa"/>
          </w:tcPr>
          <w:p w14:paraId="7CE8FF1E" w14:textId="697C1C2D" w:rsidR="00C46724" w:rsidRPr="006B1220" w:rsidRDefault="00C46724" w:rsidP="00C46724">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11902567" w14:textId="5951D1BF" w:rsidR="00C46724" w:rsidRPr="006B1220" w:rsidRDefault="00C46724" w:rsidP="00C46724">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61F78B80" w14:textId="32E87FB4" w:rsidR="00C46724" w:rsidRDefault="00C46724" w:rsidP="00C46724">
            <w:pPr>
              <w:spacing w:before="60"/>
              <w:rPr>
                <w:rFonts w:asciiTheme="minorHAnsi" w:hAnsiTheme="minorHAnsi" w:cs="Arial"/>
                <w:sz w:val="22"/>
                <w:szCs w:val="22"/>
              </w:rPr>
            </w:pPr>
            <w:r>
              <w:rPr>
                <w:rFonts w:asciiTheme="minorHAnsi" w:hAnsiTheme="minorHAnsi" w:cs="Arial"/>
                <w:noProof/>
                <w:sz w:val="22"/>
                <w:szCs w:val="22"/>
              </w:rPr>
              <w:t>14/12/2021</w:t>
            </w:r>
          </w:p>
        </w:tc>
        <w:tc>
          <w:tcPr>
            <w:tcW w:w="4105" w:type="dxa"/>
          </w:tcPr>
          <w:p w14:paraId="70AF9858" w14:textId="77777777" w:rsidR="00C46724" w:rsidRPr="006B1220" w:rsidRDefault="00C46724" w:rsidP="00C46724">
            <w:pPr>
              <w:spacing w:before="60"/>
              <w:rPr>
                <w:rFonts w:asciiTheme="minorHAnsi" w:hAnsiTheme="minorHAnsi" w:cs="Arial"/>
                <w:i/>
                <w:sz w:val="22"/>
                <w:szCs w:val="22"/>
              </w:rPr>
            </w:pPr>
          </w:p>
        </w:tc>
      </w:tr>
      <w:tr w:rsidR="00086B47" w:rsidRPr="00074158" w14:paraId="4DBBC62F" w14:textId="77777777" w:rsidTr="662967BD">
        <w:trPr>
          <w:trHeight w:val="284"/>
        </w:trPr>
        <w:tc>
          <w:tcPr>
            <w:tcW w:w="1049" w:type="dxa"/>
          </w:tcPr>
          <w:p w14:paraId="59F6EB6C" w14:textId="31C39B7E" w:rsidR="00086B47" w:rsidRDefault="00086B47" w:rsidP="00C46724">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603" w:type="dxa"/>
          </w:tcPr>
          <w:p w14:paraId="70B2837F" w14:textId="107910D3" w:rsidR="00086B47" w:rsidRDefault="00086B47" w:rsidP="00C46724">
            <w:pPr>
              <w:spacing w:before="60"/>
              <w:rPr>
                <w:rFonts w:asciiTheme="minorHAnsi" w:hAnsiTheme="minorHAnsi" w:cs="Arial"/>
                <w:sz w:val="22"/>
                <w:szCs w:val="22"/>
              </w:rPr>
            </w:pPr>
            <w:r>
              <w:rPr>
                <w:rFonts w:asciiTheme="minorHAnsi" w:hAnsiTheme="minorHAnsi" w:cs="Arial"/>
                <w:sz w:val="22"/>
                <w:szCs w:val="22"/>
              </w:rPr>
              <w:t>SfA to NPMs</w:t>
            </w:r>
          </w:p>
        </w:tc>
        <w:tc>
          <w:tcPr>
            <w:tcW w:w="1418" w:type="dxa"/>
          </w:tcPr>
          <w:p w14:paraId="0B6B833F" w14:textId="5CBFEB97" w:rsidR="00086B47" w:rsidRDefault="00086B47" w:rsidP="662967BD">
            <w:pPr>
              <w:spacing w:before="60"/>
              <w:rPr>
                <w:rFonts w:asciiTheme="minorHAnsi" w:hAnsiTheme="minorHAnsi" w:cs="Arial"/>
                <w:noProof/>
                <w:sz w:val="22"/>
                <w:szCs w:val="22"/>
              </w:rPr>
            </w:pPr>
            <w:r w:rsidRPr="662967BD">
              <w:rPr>
                <w:rFonts w:asciiTheme="minorHAnsi" w:hAnsiTheme="minorHAnsi" w:cs="Arial"/>
                <w:noProof/>
                <w:sz w:val="22"/>
                <w:szCs w:val="22"/>
              </w:rPr>
              <w:t>25/02/2022</w:t>
            </w:r>
          </w:p>
        </w:tc>
        <w:tc>
          <w:tcPr>
            <w:tcW w:w="4105" w:type="dxa"/>
          </w:tcPr>
          <w:p w14:paraId="3696AEC7" w14:textId="3360D93A" w:rsidR="00086B47" w:rsidRPr="00ED3207" w:rsidRDefault="662967BD" w:rsidP="662967BD">
            <w:pPr>
              <w:spacing w:before="60"/>
              <w:rPr>
                <w:rFonts w:ascii="Calibri" w:eastAsia="Calibri" w:hAnsi="Calibri" w:cs="Calibri"/>
                <w:i/>
                <w:iCs/>
              </w:rPr>
            </w:pPr>
            <w:r w:rsidRPr="662967BD">
              <w:rPr>
                <w:rFonts w:ascii="Calibri" w:eastAsia="Calibri" w:hAnsi="Calibri" w:cs="Calibri"/>
                <w:i/>
                <w:iCs/>
                <w:sz w:val="22"/>
                <w:szCs w:val="22"/>
              </w:rPr>
              <w:t xml:space="preserve">Updates </w:t>
            </w:r>
            <w:r w:rsidRPr="662967BD">
              <w:rPr>
                <w:rFonts w:ascii="Calibri" w:eastAsia="Calibri" w:hAnsi="Calibri" w:cs="Calibri"/>
                <w:i/>
                <w:iCs/>
                <w:sz w:val="22"/>
                <w:szCs w:val="22"/>
                <w:highlight w:val="cyan"/>
              </w:rPr>
              <w:t>in blue</w:t>
            </w:r>
            <w:r w:rsidRPr="662967BD">
              <w:rPr>
                <w:rFonts w:ascii="Calibri" w:eastAsia="Calibri" w:hAnsi="Calibri" w:cs="Calibri"/>
                <w:i/>
                <w:iCs/>
                <w:sz w:val="22"/>
                <w:szCs w:val="22"/>
              </w:rPr>
              <w:t xml:space="preserve"> based on APO</w:t>
            </w:r>
          </w:p>
        </w:tc>
      </w:tr>
      <w:tr w:rsidR="00234038" w:rsidRPr="00074158" w14:paraId="2196A3CF" w14:textId="77777777" w:rsidTr="662967BD">
        <w:trPr>
          <w:trHeight w:val="284"/>
        </w:trPr>
        <w:tc>
          <w:tcPr>
            <w:tcW w:w="1049" w:type="dxa"/>
          </w:tcPr>
          <w:p w14:paraId="307AF6A5" w14:textId="1FF1E4C1" w:rsidR="00234038" w:rsidRDefault="00234038" w:rsidP="00C46724">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603" w:type="dxa"/>
          </w:tcPr>
          <w:p w14:paraId="7854E5B7" w14:textId="5461A464" w:rsidR="00234038" w:rsidRDefault="00234038" w:rsidP="00C46724">
            <w:pPr>
              <w:spacing w:before="60"/>
              <w:rPr>
                <w:rFonts w:asciiTheme="minorHAnsi" w:hAnsiTheme="minorHAnsi" w:cs="Arial"/>
                <w:sz w:val="22"/>
                <w:szCs w:val="22"/>
              </w:rPr>
            </w:pPr>
            <w:r>
              <w:rPr>
                <w:rFonts w:asciiTheme="minorHAnsi" w:hAnsiTheme="minorHAnsi" w:cs="Arial"/>
                <w:sz w:val="22"/>
                <w:szCs w:val="22"/>
              </w:rPr>
              <w:t>SfA-NPM + IMP</w:t>
            </w:r>
          </w:p>
        </w:tc>
        <w:tc>
          <w:tcPr>
            <w:tcW w:w="1418" w:type="dxa"/>
          </w:tcPr>
          <w:p w14:paraId="6BFD8C26" w14:textId="0BDE8D01" w:rsidR="00234038" w:rsidRPr="662967BD" w:rsidRDefault="00234038" w:rsidP="00CD3763">
            <w:pPr>
              <w:spacing w:before="60"/>
              <w:rPr>
                <w:rFonts w:asciiTheme="minorHAnsi" w:hAnsiTheme="minorHAnsi" w:cs="Arial"/>
                <w:noProof/>
                <w:sz w:val="22"/>
                <w:szCs w:val="22"/>
              </w:rPr>
            </w:pPr>
            <w:r>
              <w:rPr>
                <w:rFonts w:asciiTheme="minorHAnsi" w:hAnsiTheme="minorHAnsi" w:cs="Arial"/>
                <w:noProof/>
                <w:sz w:val="22"/>
                <w:szCs w:val="22"/>
              </w:rPr>
              <w:t>1</w:t>
            </w:r>
            <w:r w:rsidR="00CD3763">
              <w:rPr>
                <w:rFonts w:asciiTheme="minorHAnsi" w:hAnsiTheme="minorHAnsi" w:cs="Arial"/>
                <w:noProof/>
                <w:sz w:val="22"/>
                <w:szCs w:val="22"/>
              </w:rPr>
              <w:t>0</w:t>
            </w:r>
            <w:bookmarkStart w:id="8" w:name="_GoBack"/>
            <w:bookmarkEnd w:id="8"/>
            <w:r>
              <w:rPr>
                <w:rFonts w:asciiTheme="minorHAnsi" w:hAnsiTheme="minorHAnsi" w:cs="Arial"/>
                <w:noProof/>
                <w:sz w:val="22"/>
                <w:szCs w:val="22"/>
              </w:rPr>
              <w:t>/04/2022</w:t>
            </w:r>
          </w:p>
        </w:tc>
        <w:tc>
          <w:tcPr>
            <w:tcW w:w="4105" w:type="dxa"/>
          </w:tcPr>
          <w:p w14:paraId="78F67295" w14:textId="5534BA3A" w:rsidR="00234038" w:rsidRPr="662967BD" w:rsidRDefault="00234038" w:rsidP="00234038">
            <w:pPr>
              <w:spacing w:before="60"/>
              <w:rPr>
                <w:rFonts w:ascii="Calibri" w:eastAsia="Calibri" w:hAnsi="Calibri" w:cs="Calibri"/>
                <w:i/>
                <w:iCs/>
                <w:sz w:val="22"/>
                <w:szCs w:val="22"/>
              </w:rPr>
            </w:pPr>
            <w:r>
              <w:rPr>
                <w:rFonts w:ascii="Calibri" w:eastAsia="Calibri" w:hAnsi="Calibri" w:cs="Calibri"/>
                <w:i/>
                <w:iCs/>
                <w:sz w:val="22"/>
                <w:szCs w:val="22"/>
              </w:rPr>
              <w:t xml:space="preserve">With </w:t>
            </w:r>
            <w:r w:rsidRPr="00234038">
              <w:rPr>
                <w:rFonts w:ascii="Calibri" w:eastAsia="Calibri" w:hAnsi="Calibri" w:cs="Calibri"/>
                <w:i/>
                <w:iCs/>
                <w:sz w:val="22"/>
                <w:szCs w:val="22"/>
                <w:highlight w:val="magenta"/>
              </w:rPr>
              <w:t>implementation details in purple</w:t>
            </w:r>
            <w:r>
              <w:rPr>
                <w:rFonts w:ascii="Calibri" w:eastAsia="Calibri" w:hAnsi="Calibri" w:cs="Calibri"/>
                <w:i/>
                <w:iCs/>
                <w:sz w:val="22"/>
                <w:szCs w:val="22"/>
              </w:rPr>
              <w:t>, taking into account the RFC_NCTS_0182_CSRD2 that defines the code ‘11’ and not ‘20’.</w:t>
            </w:r>
          </w:p>
        </w:tc>
      </w:tr>
    </w:tbl>
    <w:p w14:paraId="00DA89C7" w14:textId="6DED690F" w:rsidR="00F27864" w:rsidRDefault="00F27864" w:rsidP="00F27864">
      <w:pPr>
        <w:autoSpaceDE w:val="0"/>
        <w:autoSpaceDN w:val="0"/>
        <w:adjustRightInd w:val="0"/>
        <w:rPr>
          <w:rFonts w:asciiTheme="minorHAnsi" w:hAnsiTheme="minorHAnsi" w:cs="Arial"/>
        </w:rPr>
      </w:pPr>
    </w:p>
    <w:p w14:paraId="47E46361" w14:textId="1FC54EB1" w:rsidR="001C54FF" w:rsidRPr="001C54FF" w:rsidRDefault="001C54FF" w:rsidP="001C54FF">
      <w:pPr>
        <w:rPr>
          <w:rFonts w:asciiTheme="minorHAnsi" w:hAnsiTheme="minorHAnsi" w:cs="Arial"/>
        </w:rPr>
      </w:pPr>
    </w:p>
    <w:p w14:paraId="6F689698" w14:textId="1A662B33" w:rsidR="001C54FF" w:rsidRDefault="001C54FF" w:rsidP="001C54FF">
      <w:pPr>
        <w:rPr>
          <w:rFonts w:asciiTheme="minorHAnsi" w:hAnsiTheme="minorHAnsi" w:cs="Arial"/>
        </w:rPr>
      </w:pPr>
    </w:p>
    <w:p w14:paraId="5C93FF3E" w14:textId="34B3E4CF" w:rsidR="001C54FF" w:rsidRPr="001C54FF" w:rsidRDefault="001C54FF" w:rsidP="001C54FF">
      <w:pPr>
        <w:tabs>
          <w:tab w:val="left" w:pos="3744"/>
        </w:tabs>
        <w:rPr>
          <w:rFonts w:asciiTheme="minorHAnsi" w:hAnsiTheme="minorHAnsi" w:cs="Arial"/>
        </w:rPr>
      </w:pPr>
      <w:r>
        <w:rPr>
          <w:rFonts w:asciiTheme="minorHAnsi" w:hAnsiTheme="minorHAnsi" w:cs="Arial"/>
        </w:rPr>
        <w:tab/>
      </w:r>
    </w:p>
    <w:sectPr w:rsidR="001C54FF" w:rsidRPr="001C54FF" w:rsidSect="00C46724">
      <w:headerReference w:type="even" r:id="rId17"/>
      <w:headerReference w:type="default" r:id="rId18"/>
      <w:footerReference w:type="even" r:id="rId19"/>
      <w:footerReference w:type="default" r:id="rId20"/>
      <w:headerReference w:type="first" r:id="rId21"/>
      <w:footerReference w:type="first" r:id="rId22"/>
      <w:pgSz w:w="11907" w:h="16839" w:code="9"/>
      <w:pgMar w:top="1276"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6CB71" w14:textId="77777777" w:rsidR="00D61B7F" w:rsidRDefault="00D61B7F" w:rsidP="004D5D73">
      <w:r>
        <w:separator/>
      </w:r>
    </w:p>
  </w:endnote>
  <w:endnote w:type="continuationSeparator" w:id="0">
    <w:p w14:paraId="5018236F" w14:textId="77777777" w:rsidR="00D61B7F" w:rsidRDefault="00D61B7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0344D" w14:textId="77777777" w:rsidR="001C54FF" w:rsidRDefault="001C54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D61B7F" w:rsidRPr="00C80B22" w14:paraId="0253C7CC" w14:textId="77777777" w:rsidTr="00C80B22">
      <w:tc>
        <w:tcPr>
          <w:tcW w:w="8188" w:type="dxa"/>
        </w:tcPr>
        <w:p w14:paraId="725FBF4A" w14:textId="36909B49" w:rsidR="00D61B7F" w:rsidRPr="00C80B22" w:rsidRDefault="00D61B7F"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5F224F">
            <w:rPr>
              <w:rFonts w:ascii="Arial" w:hAnsi="Arial" w:cs="Arial"/>
              <w:noProof/>
              <w:sz w:val="18"/>
              <w:szCs w:val="22"/>
              <w:lang w:eastAsia="en-US"/>
            </w:rPr>
            <w:t>RFC_NCTS_0120_CUSTDEV3-IAR-RTC59118-v1.10(SfA-NPM+IMP).docx</w:t>
          </w:r>
          <w:r w:rsidRPr="00C80B22">
            <w:rPr>
              <w:rFonts w:ascii="Arial" w:hAnsi="Arial" w:cs="Arial"/>
              <w:sz w:val="18"/>
              <w:szCs w:val="22"/>
              <w:lang w:eastAsia="en-US"/>
            </w:rPr>
            <w:fldChar w:fldCharType="end"/>
          </w:r>
        </w:p>
      </w:tc>
      <w:tc>
        <w:tcPr>
          <w:tcW w:w="1525" w:type="dxa"/>
        </w:tcPr>
        <w:p w14:paraId="5E3A6C26" w14:textId="6DBFC07E" w:rsidR="00D61B7F" w:rsidRPr="00C80B22" w:rsidRDefault="00D61B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D3763">
            <w:rPr>
              <w:rFonts w:ascii="Arial" w:hAnsi="Arial" w:cs="Arial"/>
              <w:noProof/>
              <w:sz w:val="18"/>
              <w:szCs w:val="22"/>
              <w:lang w:eastAsia="en-US"/>
            </w:rPr>
            <w:t>5</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D3763">
            <w:rPr>
              <w:rFonts w:ascii="Arial" w:hAnsi="Arial" w:cs="Arial"/>
              <w:noProof/>
              <w:sz w:val="18"/>
              <w:szCs w:val="22"/>
              <w:lang w:eastAsia="en-US"/>
            </w:rPr>
            <w:t>5</w:t>
          </w:r>
          <w:r w:rsidRPr="00C80B22">
            <w:rPr>
              <w:rFonts w:ascii="Arial" w:hAnsi="Arial" w:cs="Arial"/>
              <w:sz w:val="18"/>
              <w:szCs w:val="22"/>
              <w:lang w:eastAsia="en-US"/>
            </w:rPr>
            <w:fldChar w:fldCharType="end"/>
          </w:r>
          <w:bookmarkStart w:id="9" w:name="_Ref175030069"/>
          <w:bookmarkStart w:id="10" w:name="_Toc176256264"/>
          <w:bookmarkStart w:id="11" w:name="_Toc268771938"/>
          <w:bookmarkStart w:id="12" w:name="_Ref175030083"/>
        </w:p>
      </w:tc>
    </w:tr>
    <w:bookmarkEnd w:id="9"/>
    <w:bookmarkEnd w:id="10"/>
    <w:bookmarkEnd w:id="11"/>
    <w:bookmarkEnd w:id="12"/>
  </w:tbl>
  <w:p w14:paraId="6324965A" w14:textId="77777777" w:rsidR="00D61B7F" w:rsidRPr="00C80B22" w:rsidRDefault="00D61B7F">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61B7F" w:rsidRPr="00C80B22" w14:paraId="2DED1938" w14:textId="77777777" w:rsidTr="00983563">
      <w:tc>
        <w:tcPr>
          <w:tcW w:w="7899" w:type="dxa"/>
        </w:tcPr>
        <w:p w14:paraId="71EC7701" w14:textId="0B626A78" w:rsidR="00D61B7F" w:rsidRPr="00C80B22" w:rsidRDefault="00D61B7F"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5F224F">
            <w:rPr>
              <w:rFonts w:ascii="Arial" w:hAnsi="Arial" w:cs="Arial"/>
              <w:noProof/>
              <w:sz w:val="18"/>
              <w:szCs w:val="22"/>
              <w:lang w:eastAsia="en-US"/>
            </w:rPr>
            <w:t>RFC_NCTS_0120_CUSTDEV3-IAR-RTC59118-v1.10(SfA-NPM+IMP).docx</w:t>
          </w:r>
          <w:r w:rsidRPr="00C80B22">
            <w:rPr>
              <w:rFonts w:ascii="Arial" w:hAnsi="Arial" w:cs="Arial"/>
              <w:sz w:val="18"/>
              <w:szCs w:val="22"/>
              <w:lang w:eastAsia="en-US"/>
            </w:rPr>
            <w:fldChar w:fldCharType="end"/>
          </w:r>
        </w:p>
      </w:tc>
      <w:tc>
        <w:tcPr>
          <w:tcW w:w="1848" w:type="dxa"/>
        </w:tcPr>
        <w:p w14:paraId="179E45EB" w14:textId="67ED533B" w:rsidR="00D61B7F" w:rsidRPr="00C80B22" w:rsidRDefault="00D61B7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D3763">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D3763">
            <w:rPr>
              <w:rFonts w:ascii="Arial" w:hAnsi="Arial" w:cs="Arial"/>
              <w:noProof/>
              <w:sz w:val="18"/>
              <w:szCs w:val="22"/>
              <w:lang w:eastAsia="en-US"/>
            </w:rPr>
            <w:t>5</w:t>
          </w:r>
          <w:r w:rsidRPr="00C80B22">
            <w:rPr>
              <w:rFonts w:ascii="Arial" w:hAnsi="Arial" w:cs="Arial"/>
              <w:sz w:val="18"/>
              <w:szCs w:val="22"/>
              <w:lang w:eastAsia="en-US"/>
            </w:rPr>
            <w:fldChar w:fldCharType="end"/>
          </w:r>
        </w:p>
      </w:tc>
    </w:tr>
  </w:tbl>
  <w:p w14:paraId="7BED52CE" w14:textId="77777777" w:rsidR="00D61B7F" w:rsidRPr="00C80B22" w:rsidRDefault="00D61B7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3E81E" w14:textId="77777777" w:rsidR="00D61B7F" w:rsidRDefault="00D61B7F" w:rsidP="004D5D73">
      <w:r>
        <w:separator/>
      </w:r>
    </w:p>
  </w:footnote>
  <w:footnote w:type="continuationSeparator" w:id="0">
    <w:p w14:paraId="357990E5" w14:textId="77777777" w:rsidR="00D61B7F" w:rsidRDefault="00D61B7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6F096" w14:textId="6BC8BECF" w:rsidR="00D61B7F" w:rsidRDefault="00CD3763">
    <w:pPr>
      <w:pStyle w:val="Header"/>
    </w:pPr>
    <w:r>
      <w:rPr>
        <w:noProof/>
      </w:rPr>
      <w:pict w14:anchorId="487C8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252579" o:spid="_x0000_s101378" type="#_x0000_t136" style="position:absolute;margin-left:0;margin-top:0;width:581.35pt;height:64.5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5742" w14:textId="1A526ADB" w:rsidR="00D61B7F" w:rsidRDefault="00CD3763" w:rsidP="00C80B22">
    <w:pPr>
      <w:pStyle w:val="Header"/>
      <w:jc w:val="both"/>
    </w:pPr>
    <w:r>
      <w:rPr>
        <w:noProof/>
      </w:rPr>
      <w:pict w14:anchorId="0FB7D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252580" o:spid="_x0000_s101379" type="#_x0000_t136" style="position:absolute;left:0;text-align:left;margin-left:0;margin-top:0;width:581.35pt;height:64.5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r w:rsidR="00D61B7F">
      <w:rPr>
        <w:noProof/>
        <w:lang w:val="en-US"/>
      </w:rPr>
      <w:tab/>
    </w:r>
    <w:r w:rsidR="00D61B7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C13C" w14:textId="268F9744" w:rsidR="00D61B7F" w:rsidRPr="00C80B22" w:rsidRDefault="00CD3763" w:rsidP="00871EB2">
    <w:pPr>
      <w:pStyle w:val="Header"/>
    </w:pPr>
    <w:r>
      <w:rPr>
        <w:noProof/>
      </w:rPr>
      <w:pict w14:anchorId="55E754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252578" o:spid="_x0000_s101377" type="#_x0000_t136" style="position:absolute;margin-left:0;margin-top:0;width:581.35pt;height:64.5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r w:rsidR="00D61B7F">
      <w:rPr>
        <w:noProof/>
        <w:lang w:val="en-IE" w:eastAsia="en-IE"/>
      </w:rPr>
      <w:drawing>
        <wp:inline distT="0" distB="0" distL="0" distR="0" wp14:anchorId="5E0EE260" wp14:editId="3AA85FBD">
          <wp:extent cx="1571625" cy="447675"/>
          <wp:effectExtent l="0" t="0" r="9525"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A87F3D"/>
    <w:multiLevelType w:val="hybridMultilevel"/>
    <w:tmpl w:val="2EF82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E37C69"/>
    <w:multiLevelType w:val="hybridMultilevel"/>
    <w:tmpl w:val="3A3C906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B849FC"/>
    <w:multiLevelType w:val="hybridMultilevel"/>
    <w:tmpl w:val="09149F24"/>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C103CA"/>
    <w:multiLevelType w:val="hybridMultilevel"/>
    <w:tmpl w:val="1740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4" w15:restartNumberingAfterBreak="0">
    <w:nsid w:val="6E627924"/>
    <w:multiLevelType w:val="hybridMultilevel"/>
    <w:tmpl w:val="F0C8D844"/>
    <w:lvl w:ilvl="0" w:tplc="5FC8DC74">
      <w:start w:val="1"/>
      <w:numFmt w:val="upperLetter"/>
      <w:lvlText w:val="%1)"/>
      <w:lvlJc w:val="left"/>
      <w:pPr>
        <w:ind w:left="360" w:hanging="360"/>
      </w:pPr>
      <w:rPr>
        <w:rFonts w:asciiTheme="minorHAnsi" w:hAnsiTheme="minorHAnsi" w:cstheme="minorHAnsi" w:hint="default"/>
        <w:b w:val="0"/>
        <w:bCs/>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17"/>
  </w:num>
  <w:num w:numId="2">
    <w:abstractNumId w:val="25"/>
  </w:num>
  <w:num w:numId="3">
    <w:abstractNumId w:val="23"/>
  </w:num>
  <w:num w:numId="4">
    <w:abstractNumId w:val="38"/>
  </w:num>
  <w:num w:numId="5">
    <w:abstractNumId w:val="5"/>
  </w:num>
  <w:num w:numId="6">
    <w:abstractNumId w:val="9"/>
  </w:num>
  <w:num w:numId="7">
    <w:abstractNumId w:val="0"/>
  </w:num>
  <w:num w:numId="8">
    <w:abstractNumId w:val="28"/>
  </w:num>
  <w:num w:numId="9">
    <w:abstractNumId w:val="35"/>
  </w:num>
  <w:num w:numId="10">
    <w:abstractNumId w:val="31"/>
  </w:num>
  <w:num w:numId="11">
    <w:abstractNumId w:val="3"/>
  </w:num>
  <w:num w:numId="12">
    <w:abstractNumId w:val="11"/>
  </w:num>
  <w:num w:numId="13">
    <w:abstractNumId w:val="19"/>
  </w:num>
  <w:num w:numId="14">
    <w:abstractNumId w:val="14"/>
  </w:num>
  <w:num w:numId="15">
    <w:abstractNumId w:val="21"/>
  </w:num>
  <w:num w:numId="16">
    <w:abstractNumId w:val="6"/>
  </w:num>
  <w:num w:numId="17">
    <w:abstractNumId w:val="29"/>
  </w:num>
  <w:num w:numId="18">
    <w:abstractNumId w:val="36"/>
  </w:num>
  <w:num w:numId="19">
    <w:abstractNumId w:val="12"/>
  </w:num>
  <w:num w:numId="20">
    <w:abstractNumId w:val="2"/>
  </w:num>
  <w:num w:numId="21">
    <w:abstractNumId w:val="8"/>
  </w:num>
  <w:num w:numId="22">
    <w:abstractNumId w:val="13"/>
  </w:num>
  <w:num w:numId="23">
    <w:abstractNumId w:val="30"/>
  </w:num>
  <w:num w:numId="24">
    <w:abstractNumId w:val="20"/>
  </w:num>
  <w:num w:numId="25">
    <w:abstractNumId w:val="16"/>
  </w:num>
  <w:num w:numId="26">
    <w:abstractNumId w:val="37"/>
  </w:num>
  <w:num w:numId="27">
    <w:abstractNumId w:val="33"/>
  </w:num>
  <w:num w:numId="28">
    <w:abstractNumId w:val="10"/>
  </w:num>
  <w:num w:numId="29">
    <w:abstractNumId w:val="32"/>
  </w:num>
  <w:num w:numId="30">
    <w:abstractNumId w:val="4"/>
  </w:num>
  <w:num w:numId="31">
    <w:abstractNumId w:val="15"/>
  </w:num>
  <w:num w:numId="32">
    <w:abstractNumId w:val="18"/>
  </w:num>
  <w:num w:numId="33">
    <w:abstractNumId w:val="27"/>
  </w:num>
  <w:num w:numId="34">
    <w:abstractNumId w:val="26"/>
  </w:num>
  <w:num w:numId="35">
    <w:abstractNumId w:val="34"/>
  </w:num>
  <w:num w:numId="36">
    <w:abstractNumId w:val="24"/>
  </w:num>
  <w:num w:numId="37">
    <w:abstractNumId w:val="21"/>
  </w:num>
  <w:num w:numId="38">
    <w:abstractNumId w:val="1"/>
  </w:num>
  <w:num w:numId="39">
    <w:abstractNumId w:val="22"/>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1380"/>
    <o:shapelayout v:ext="edit">
      <o:idmap v:ext="edit" data="9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IRF"/>
  </w:docVars>
  <w:rsids>
    <w:rsidRoot w:val="00C20993"/>
    <w:rsid w:val="00004CD5"/>
    <w:rsid w:val="00004E4A"/>
    <w:rsid w:val="00007AD6"/>
    <w:rsid w:val="00010D19"/>
    <w:rsid w:val="00015C08"/>
    <w:rsid w:val="00017783"/>
    <w:rsid w:val="00032B11"/>
    <w:rsid w:val="000428A2"/>
    <w:rsid w:val="000433B1"/>
    <w:rsid w:val="00046450"/>
    <w:rsid w:val="00052177"/>
    <w:rsid w:val="00052CCA"/>
    <w:rsid w:val="00056FF7"/>
    <w:rsid w:val="0005709F"/>
    <w:rsid w:val="0005715E"/>
    <w:rsid w:val="00057E8A"/>
    <w:rsid w:val="00061A20"/>
    <w:rsid w:val="00061B3B"/>
    <w:rsid w:val="0006231B"/>
    <w:rsid w:val="00064B29"/>
    <w:rsid w:val="00065537"/>
    <w:rsid w:val="000655BA"/>
    <w:rsid w:val="00071450"/>
    <w:rsid w:val="00071972"/>
    <w:rsid w:val="00074158"/>
    <w:rsid w:val="00074B5F"/>
    <w:rsid w:val="00086B47"/>
    <w:rsid w:val="00087CE5"/>
    <w:rsid w:val="000900D6"/>
    <w:rsid w:val="000923B9"/>
    <w:rsid w:val="00095924"/>
    <w:rsid w:val="0009726D"/>
    <w:rsid w:val="000B22A3"/>
    <w:rsid w:val="000B4054"/>
    <w:rsid w:val="000B6770"/>
    <w:rsid w:val="000C0175"/>
    <w:rsid w:val="000D080D"/>
    <w:rsid w:val="000D6CCE"/>
    <w:rsid w:val="000D78E2"/>
    <w:rsid w:val="000E0DA8"/>
    <w:rsid w:val="000E386F"/>
    <w:rsid w:val="000F0E2B"/>
    <w:rsid w:val="00101FBC"/>
    <w:rsid w:val="00116D54"/>
    <w:rsid w:val="0012244C"/>
    <w:rsid w:val="0012467D"/>
    <w:rsid w:val="001249FA"/>
    <w:rsid w:val="0012740D"/>
    <w:rsid w:val="0013094B"/>
    <w:rsid w:val="00131CEE"/>
    <w:rsid w:val="0013661B"/>
    <w:rsid w:val="00137A26"/>
    <w:rsid w:val="0015068C"/>
    <w:rsid w:val="0015720D"/>
    <w:rsid w:val="00160190"/>
    <w:rsid w:val="00164E27"/>
    <w:rsid w:val="0016576D"/>
    <w:rsid w:val="00165F0F"/>
    <w:rsid w:val="00166176"/>
    <w:rsid w:val="00180F9A"/>
    <w:rsid w:val="00181E6C"/>
    <w:rsid w:val="001835B2"/>
    <w:rsid w:val="00183A04"/>
    <w:rsid w:val="00187A44"/>
    <w:rsid w:val="001907F2"/>
    <w:rsid w:val="001924D6"/>
    <w:rsid w:val="0019490C"/>
    <w:rsid w:val="00196023"/>
    <w:rsid w:val="001A21B8"/>
    <w:rsid w:val="001A303D"/>
    <w:rsid w:val="001A7DAD"/>
    <w:rsid w:val="001B55B5"/>
    <w:rsid w:val="001B6C1D"/>
    <w:rsid w:val="001B6ED1"/>
    <w:rsid w:val="001C2E11"/>
    <w:rsid w:val="001C54FF"/>
    <w:rsid w:val="001D0BB9"/>
    <w:rsid w:val="001E1272"/>
    <w:rsid w:val="001E2A55"/>
    <w:rsid w:val="001E5B44"/>
    <w:rsid w:val="001F16BA"/>
    <w:rsid w:val="001F4D21"/>
    <w:rsid w:val="001F6035"/>
    <w:rsid w:val="001F7BC9"/>
    <w:rsid w:val="00200A7C"/>
    <w:rsid w:val="00203BAB"/>
    <w:rsid w:val="00203EB4"/>
    <w:rsid w:val="00206DAD"/>
    <w:rsid w:val="00210236"/>
    <w:rsid w:val="00214C34"/>
    <w:rsid w:val="00215D63"/>
    <w:rsid w:val="00223622"/>
    <w:rsid w:val="00231261"/>
    <w:rsid w:val="002337D9"/>
    <w:rsid w:val="00233D30"/>
    <w:rsid w:val="00234038"/>
    <w:rsid w:val="002340C8"/>
    <w:rsid w:val="0024726A"/>
    <w:rsid w:val="00247FB7"/>
    <w:rsid w:val="00250352"/>
    <w:rsid w:val="0025617A"/>
    <w:rsid w:val="0027041C"/>
    <w:rsid w:val="00275EC1"/>
    <w:rsid w:val="00277E44"/>
    <w:rsid w:val="002816D9"/>
    <w:rsid w:val="002817A3"/>
    <w:rsid w:val="00284E70"/>
    <w:rsid w:val="002854EB"/>
    <w:rsid w:val="002903ED"/>
    <w:rsid w:val="00292E8D"/>
    <w:rsid w:val="002971EC"/>
    <w:rsid w:val="002A4909"/>
    <w:rsid w:val="002A5F83"/>
    <w:rsid w:val="002A6300"/>
    <w:rsid w:val="002A7248"/>
    <w:rsid w:val="002C2DA2"/>
    <w:rsid w:val="002C3DCA"/>
    <w:rsid w:val="002E2D03"/>
    <w:rsid w:val="002E4D2D"/>
    <w:rsid w:val="002E553F"/>
    <w:rsid w:val="002F2484"/>
    <w:rsid w:val="002F6323"/>
    <w:rsid w:val="002F6E78"/>
    <w:rsid w:val="00300A4E"/>
    <w:rsid w:val="0031017C"/>
    <w:rsid w:val="00310A22"/>
    <w:rsid w:val="00322297"/>
    <w:rsid w:val="003270D0"/>
    <w:rsid w:val="00334FC1"/>
    <w:rsid w:val="0033630D"/>
    <w:rsid w:val="003371B5"/>
    <w:rsid w:val="00342009"/>
    <w:rsid w:val="00352F46"/>
    <w:rsid w:val="0035791E"/>
    <w:rsid w:val="003643E4"/>
    <w:rsid w:val="00365DAE"/>
    <w:rsid w:val="00370380"/>
    <w:rsid w:val="00376145"/>
    <w:rsid w:val="003939E3"/>
    <w:rsid w:val="003C4B42"/>
    <w:rsid w:val="003D45EC"/>
    <w:rsid w:val="003D4A7A"/>
    <w:rsid w:val="003E07C8"/>
    <w:rsid w:val="003E6E59"/>
    <w:rsid w:val="003E7757"/>
    <w:rsid w:val="003F44CE"/>
    <w:rsid w:val="00402055"/>
    <w:rsid w:val="00406E5B"/>
    <w:rsid w:val="00411BDF"/>
    <w:rsid w:val="00412CAB"/>
    <w:rsid w:val="00414D09"/>
    <w:rsid w:val="00415E75"/>
    <w:rsid w:val="004242E9"/>
    <w:rsid w:val="00424F6C"/>
    <w:rsid w:val="00426063"/>
    <w:rsid w:val="0043072E"/>
    <w:rsid w:val="00430D2A"/>
    <w:rsid w:val="00434C8A"/>
    <w:rsid w:val="0043526F"/>
    <w:rsid w:val="00440A1A"/>
    <w:rsid w:val="00442114"/>
    <w:rsid w:val="00442F85"/>
    <w:rsid w:val="004444E8"/>
    <w:rsid w:val="00444D23"/>
    <w:rsid w:val="004508BA"/>
    <w:rsid w:val="00452E5E"/>
    <w:rsid w:val="0045336F"/>
    <w:rsid w:val="0046158E"/>
    <w:rsid w:val="00466D6C"/>
    <w:rsid w:val="00472022"/>
    <w:rsid w:val="0047520F"/>
    <w:rsid w:val="004754AC"/>
    <w:rsid w:val="00475C22"/>
    <w:rsid w:val="004900EF"/>
    <w:rsid w:val="00491953"/>
    <w:rsid w:val="004A077A"/>
    <w:rsid w:val="004B4C08"/>
    <w:rsid w:val="004B5124"/>
    <w:rsid w:val="004B6CB7"/>
    <w:rsid w:val="004C147E"/>
    <w:rsid w:val="004C1DBF"/>
    <w:rsid w:val="004C3088"/>
    <w:rsid w:val="004C6FCC"/>
    <w:rsid w:val="004D340A"/>
    <w:rsid w:val="004D5D73"/>
    <w:rsid w:val="004F0391"/>
    <w:rsid w:val="004F301C"/>
    <w:rsid w:val="005008F7"/>
    <w:rsid w:val="005017F3"/>
    <w:rsid w:val="005035F1"/>
    <w:rsid w:val="005125E3"/>
    <w:rsid w:val="005133CE"/>
    <w:rsid w:val="00514867"/>
    <w:rsid w:val="0051642D"/>
    <w:rsid w:val="00525655"/>
    <w:rsid w:val="00527F05"/>
    <w:rsid w:val="005312EA"/>
    <w:rsid w:val="00532AF4"/>
    <w:rsid w:val="00537C4A"/>
    <w:rsid w:val="0054138C"/>
    <w:rsid w:val="00542BF0"/>
    <w:rsid w:val="00543370"/>
    <w:rsid w:val="005532F6"/>
    <w:rsid w:val="00553334"/>
    <w:rsid w:val="00553DA1"/>
    <w:rsid w:val="005550F5"/>
    <w:rsid w:val="00556454"/>
    <w:rsid w:val="0055690A"/>
    <w:rsid w:val="00562DE8"/>
    <w:rsid w:val="005658DD"/>
    <w:rsid w:val="00574762"/>
    <w:rsid w:val="00576CAB"/>
    <w:rsid w:val="00583E84"/>
    <w:rsid w:val="00587EF8"/>
    <w:rsid w:val="00590E1C"/>
    <w:rsid w:val="00593F4D"/>
    <w:rsid w:val="0059561B"/>
    <w:rsid w:val="005A1578"/>
    <w:rsid w:val="005A7AEC"/>
    <w:rsid w:val="005B2D28"/>
    <w:rsid w:val="005B3A91"/>
    <w:rsid w:val="005B55E7"/>
    <w:rsid w:val="005B6FCF"/>
    <w:rsid w:val="005C2CE6"/>
    <w:rsid w:val="005C6F8C"/>
    <w:rsid w:val="005D0FF8"/>
    <w:rsid w:val="005D22A8"/>
    <w:rsid w:val="005D2E8B"/>
    <w:rsid w:val="005D3345"/>
    <w:rsid w:val="005D4F55"/>
    <w:rsid w:val="005D6BA9"/>
    <w:rsid w:val="005E04E4"/>
    <w:rsid w:val="005E1A02"/>
    <w:rsid w:val="005E59D9"/>
    <w:rsid w:val="005E6A3F"/>
    <w:rsid w:val="005F224F"/>
    <w:rsid w:val="005F4C5F"/>
    <w:rsid w:val="005F6D4E"/>
    <w:rsid w:val="005F7EF0"/>
    <w:rsid w:val="006166B1"/>
    <w:rsid w:val="00624673"/>
    <w:rsid w:val="00624E13"/>
    <w:rsid w:val="006310F8"/>
    <w:rsid w:val="00631B81"/>
    <w:rsid w:val="00641A0A"/>
    <w:rsid w:val="00642EE1"/>
    <w:rsid w:val="006444DC"/>
    <w:rsid w:val="006448D0"/>
    <w:rsid w:val="00661409"/>
    <w:rsid w:val="00661844"/>
    <w:rsid w:val="00661933"/>
    <w:rsid w:val="006620C1"/>
    <w:rsid w:val="006663E5"/>
    <w:rsid w:val="00667335"/>
    <w:rsid w:val="0067100F"/>
    <w:rsid w:val="0069349F"/>
    <w:rsid w:val="00697E32"/>
    <w:rsid w:val="006B1220"/>
    <w:rsid w:val="006B3511"/>
    <w:rsid w:val="006C5DC8"/>
    <w:rsid w:val="006D02FA"/>
    <w:rsid w:val="006D09C3"/>
    <w:rsid w:val="006D1355"/>
    <w:rsid w:val="006D6CE6"/>
    <w:rsid w:val="006E14CE"/>
    <w:rsid w:val="006E26B8"/>
    <w:rsid w:val="006E2F97"/>
    <w:rsid w:val="006E5288"/>
    <w:rsid w:val="006F35D5"/>
    <w:rsid w:val="007072E8"/>
    <w:rsid w:val="0071143E"/>
    <w:rsid w:val="007233E5"/>
    <w:rsid w:val="00734FF9"/>
    <w:rsid w:val="007445B8"/>
    <w:rsid w:val="00744DBB"/>
    <w:rsid w:val="00744EC1"/>
    <w:rsid w:val="007524C5"/>
    <w:rsid w:val="0075309F"/>
    <w:rsid w:val="0076191F"/>
    <w:rsid w:val="00764186"/>
    <w:rsid w:val="00764E4C"/>
    <w:rsid w:val="007665B1"/>
    <w:rsid w:val="00766A37"/>
    <w:rsid w:val="00767CDA"/>
    <w:rsid w:val="00770281"/>
    <w:rsid w:val="0077316B"/>
    <w:rsid w:val="007755DA"/>
    <w:rsid w:val="00776056"/>
    <w:rsid w:val="00783F0D"/>
    <w:rsid w:val="00784E04"/>
    <w:rsid w:val="00785472"/>
    <w:rsid w:val="00794CED"/>
    <w:rsid w:val="007B0B4C"/>
    <w:rsid w:val="007B2311"/>
    <w:rsid w:val="007B658E"/>
    <w:rsid w:val="007C1293"/>
    <w:rsid w:val="007C182E"/>
    <w:rsid w:val="007C7B02"/>
    <w:rsid w:val="007D2580"/>
    <w:rsid w:val="007D4634"/>
    <w:rsid w:val="007D5A59"/>
    <w:rsid w:val="007D7D92"/>
    <w:rsid w:val="007E42AD"/>
    <w:rsid w:val="00801520"/>
    <w:rsid w:val="00803A90"/>
    <w:rsid w:val="00804D12"/>
    <w:rsid w:val="008058FA"/>
    <w:rsid w:val="00810CA2"/>
    <w:rsid w:val="0081323B"/>
    <w:rsid w:val="008163F3"/>
    <w:rsid w:val="00824CD6"/>
    <w:rsid w:val="00830203"/>
    <w:rsid w:val="00832408"/>
    <w:rsid w:val="00837A0F"/>
    <w:rsid w:val="00846B19"/>
    <w:rsid w:val="00867926"/>
    <w:rsid w:val="00871EB2"/>
    <w:rsid w:val="00873843"/>
    <w:rsid w:val="00876058"/>
    <w:rsid w:val="00880CD0"/>
    <w:rsid w:val="00886FC2"/>
    <w:rsid w:val="00891486"/>
    <w:rsid w:val="008942B1"/>
    <w:rsid w:val="008A1EE6"/>
    <w:rsid w:val="008B6AE8"/>
    <w:rsid w:val="008B77D2"/>
    <w:rsid w:val="008C3A83"/>
    <w:rsid w:val="008C3F12"/>
    <w:rsid w:val="008D2A70"/>
    <w:rsid w:val="008D3101"/>
    <w:rsid w:val="008E0BCA"/>
    <w:rsid w:val="008E40C9"/>
    <w:rsid w:val="008E74E0"/>
    <w:rsid w:val="008F45EB"/>
    <w:rsid w:val="0090146D"/>
    <w:rsid w:val="00901D8D"/>
    <w:rsid w:val="00902CA7"/>
    <w:rsid w:val="00906339"/>
    <w:rsid w:val="00911666"/>
    <w:rsid w:val="00914A03"/>
    <w:rsid w:val="00914B08"/>
    <w:rsid w:val="00921FC1"/>
    <w:rsid w:val="009261D5"/>
    <w:rsid w:val="0094004B"/>
    <w:rsid w:val="009439BD"/>
    <w:rsid w:val="00943DDF"/>
    <w:rsid w:val="009500A3"/>
    <w:rsid w:val="00965026"/>
    <w:rsid w:val="00973C4B"/>
    <w:rsid w:val="00976630"/>
    <w:rsid w:val="00977309"/>
    <w:rsid w:val="00983563"/>
    <w:rsid w:val="00991EA8"/>
    <w:rsid w:val="00997FFC"/>
    <w:rsid w:val="009A25A6"/>
    <w:rsid w:val="009A45C8"/>
    <w:rsid w:val="009A74CF"/>
    <w:rsid w:val="009B1024"/>
    <w:rsid w:val="009B3390"/>
    <w:rsid w:val="009B4385"/>
    <w:rsid w:val="009B4627"/>
    <w:rsid w:val="009B6B25"/>
    <w:rsid w:val="009C5058"/>
    <w:rsid w:val="009C607B"/>
    <w:rsid w:val="009D0772"/>
    <w:rsid w:val="009D1AB0"/>
    <w:rsid w:val="009D5B07"/>
    <w:rsid w:val="009E38C4"/>
    <w:rsid w:val="009F7F89"/>
    <w:rsid w:val="00A0134D"/>
    <w:rsid w:val="00A03BF3"/>
    <w:rsid w:val="00A073A2"/>
    <w:rsid w:val="00A13716"/>
    <w:rsid w:val="00A15060"/>
    <w:rsid w:val="00A32667"/>
    <w:rsid w:val="00A32D3E"/>
    <w:rsid w:val="00A37C91"/>
    <w:rsid w:val="00A41143"/>
    <w:rsid w:val="00A43E22"/>
    <w:rsid w:val="00A4529F"/>
    <w:rsid w:val="00A456AA"/>
    <w:rsid w:val="00A457AF"/>
    <w:rsid w:val="00A473E2"/>
    <w:rsid w:val="00A520D8"/>
    <w:rsid w:val="00A57367"/>
    <w:rsid w:val="00A61A92"/>
    <w:rsid w:val="00A66D42"/>
    <w:rsid w:val="00A709B0"/>
    <w:rsid w:val="00A7459B"/>
    <w:rsid w:val="00A8294B"/>
    <w:rsid w:val="00A84840"/>
    <w:rsid w:val="00A84FA7"/>
    <w:rsid w:val="00A90A62"/>
    <w:rsid w:val="00A928F0"/>
    <w:rsid w:val="00AA6B5E"/>
    <w:rsid w:val="00AA7DE0"/>
    <w:rsid w:val="00AB7843"/>
    <w:rsid w:val="00AC1CE2"/>
    <w:rsid w:val="00AC540E"/>
    <w:rsid w:val="00AC774F"/>
    <w:rsid w:val="00AD6119"/>
    <w:rsid w:val="00AE02FA"/>
    <w:rsid w:val="00AE0631"/>
    <w:rsid w:val="00AE2774"/>
    <w:rsid w:val="00AE5C2F"/>
    <w:rsid w:val="00AE6758"/>
    <w:rsid w:val="00AF4173"/>
    <w:rsid w:val="00B04E76"/>
    <w:rsid w:val="00B11943"/>
    <w:rsid w:val="00B15FD7"/>
    <w:rsid w:val="00B1683E"/>
    <w:rsid w:val="00B204EF"/>
    <w:rsid w:val="00B25C97"/>
    <w:rsid w:val="00B25CEC"/>
    <w:rsid w:val="00B320DA"/>
    <w:rsid w:val="00B353FA"/>
    <w:rsid w:val="00B443CE"/>
    <w:rsid w:val="00B57346"/>
    <w:rsid w:val="00B62BD3"/>
    <w:rsid w:val="00B64A46"/>
    <w:rsid w:val="00B85C90"/>
    <w:rsid w:val="00B9607A"/>
    <w:rsid w:val="00B9732F"/>
    <w:rsid w:val="00BA44E7"/>
    <w:rsid w:val="00BB1784"/>
    <w:rsid w:val="00BC02D9"/>
    <w:rsid w:val="00BC7F81"/>
    <w:rsid w:val="00BE1A5F"/>
    <w:rsid w:val="00BE37D8"/>
    <w:rsid w:val="00BE7273"/>
    <w:rsid w:val="00C001F9"/>
    <w:rsid w:val="00C045DC"/>
    <w:rsid w:val="00C05C44"/>
    <w:rsid w:val="00C17EB1"/>
    <w:rsid w:val="00C2071E"/>
    <w:rsid w:val="00C20993"/>
    <w:rsid w:val="00C2125F"/>
    <w:rsid w:val="00C22E75"/>
    <w:rsid w:val="00C24949"/>
    <w:rsid w:val="00C25BCC"/>
    <w:rsid w:val="00C260E3"/>
    <w:rsid w:val="00C32F8D"/>
    <w:rsid w:val="00C35F38"/>
    <w:rsid w:val="00C3601F"/>
    <w:rsid w:val="00C42ABC"/>
    <w:rsid w:val="00C4419B"/>
    <w:rsid w:val="00C46724"/>
    <w:rsid w:val="00C61660"/>
    <w:rsid w:val="00C62FB6"/>
    <w:rsid w:val="00C754F5"/>
    <w:rsid w:val="00C80B22"/>
    <w:rsid w:val="00C81770"/>
    <w:rsid w:val="00C84C82"/>
    <w:rsid w:val="00C9095F"/>
    <w:rsid w:val="00C90D75"/>
    <w:rsid w:val="00CA15B9"/>
    <w:rsid w:val="00CA16DC"/>
    <w:rsid w:val="00CA1E59"/>
    <w:rsid w:val="00CA2185"/>
    <w:rsid w:val="00CB2680"/>
    <w:rsid w:val="00CB3A4A"/>
    <w:rsid w:val="00CC490D"/>
    <w:rsid w:val="00CC6326"/>
    <w:rsid w:val="00CC7C98"/>
    <w:rsid w:val="00CD16D8"/>
    <w:rsid w:val="00CD3763"/>
    <w:rsid w:val="00CD51DB"/>
    <w:rsid w:val="00CE056E"/>
    <w:rsid w:val="00CE25C2"/>
    <w:rsid w:val="00CE4C66"/>
    <w:rsid w:val="00CF4AB6"/>
    <w:rsid w:val="00D00844"/>
    <w:rsid w:val="00D062A5"/>
    <w:rsid w:val="00D073F1"/>
    <w:rsid w:val="00D140AB"/>
    <w:rsid w:val="00D17DDD"/>
    <w:rsid w:val="00D23122"/>
    <w:rsid w:val="00D2441A"/>
    <w:rsid w:val="00D32A8C"/>
    <w:rsid w:val="00D3426D"/>
    <w:rsid w:val="00D347FE"/>
    <w:rsid w:val="00D37D40"/>
    <w:rsid w:val="00D467E6"/>
    <w:rsid w:val="00D518B4"/>
    <w:rsid w:val="00D57919"/>
    <w:rsid w:val="00D61B7F"/>
    <w:rsid w:val="00D66B07"/>
    <w:rsid w:val="00D73CC3"/>
    <w:rsid w:val="00D82838"/>
    <w:rsid w:val="00D84085"/>
    <w:rsid w:val="00D86AF5"/>
    <w:rsid w:val="00D903A2"/>
    <w:rsid w:val="00D97587"/>
    <w:rsid w:val="00D97FA6"/>
    <w:rsid w:val="00DB2AAA"/>
    <w:rsid w:val="00DB580F"/>
    <w:rsid w:val="00DC37DC"/>
    <w:rsid w:val="00DE1561"/>
    <w:rsid w:val="00DE2A87"/>
    <w:rsid w:val="00DE67DA"/>
    <w:rsid w:val="00DE76DB"/>
    <w:rsid w:val="00DF0B5C"/>
    <w:rsid w:val="00DF3470"/>
    <w:rsid w:val="00DF35CD"/>
    <w:rsid w:val="00E020A4"/>
    <w:rsid w:val="00E0608F"/>
    <w:rsid w:val="00E12EC3"/>
    <w:rsid w:val="00E14399"/>
    <w:rsid w:val="00E16293"/>
    <w:rsid w:val="00E174DA"/>
    <w:rsid w:val="00E20268"/>
    <w:rsid w:val="00E24D98"/>
    <w:rsid w:val="00E2743B"/>
    <w:rsid w:val="00E32828"/>
    <w:rsid w:val="00E41A13"/>
    <w:rsid w:val="00E42749"/>
    <w:rsid w:val="00E511E8"/>
    <w:rsid w:val="00E51B39"/>
    <w:rsid w:val="00E53DC3"/>
    <w:rsid w:val="00E55C87"/>
    <w:rsid w:val="00E570A3"/>
    <w:rsid w:val="00E66176"/>
    <w:rsid w:val="00E718B0"/>
    <w:rsid w:val="00E73831"/>
    <w:rsid w:val="00E86269"/>
    <w:rsid w:val="00E87A28"/>
    <w:rsid w:val="00E92D5C"/>
    <w:rsid w:val="00E92DD1"/>
    <w:rsid w:val="00E95A83"/>
    <w:rsid w:val="00EA621B"/>
    <w:rsid w:val="00EA6D3B"/>
    <w:rsid w:val="00EB1824"/>
    <w:rsid w:val="00EB1D3E"/>
    <w:rsid w:val="00EB22A0"/>
    <w:rsid w:val="00EC37F6"/>
    <w:rsid w:val="00ED3207"/>
    <w:rsid w:val="00ED4F3D"/>
    <w:rsid w:val="00ED74FF"/>
    <w:rsid w:val="00EE653F"/>
    <w:rsid w:val="00EE7CA2"/>
    <w:rsid w:val="00EF3A27"/>
    <w:rsid w:val="00EF4A90"/>
    <w:rsid w:val="00F16C87"/>
    <w:rsid w:val="00F17321"/>
    <w:rsid w:val="00F20C7A"/>
    <w:rsid w:val="00F22CB5"/>
    <w:rsid w:val="00F24392"/>
    <w:rsid w:val="00F27864"/>
    <w:rsid w:val="00F3160D"/>
    <w:rsid w:val="00F347A0"/>
    <w:rsid w:val="00F37D0C"/>
    <w:rsid w:val="00F46803"/>
    <w:rsid w:val="00F6488F"/>
    <w:rsid w:val="00F65870"/>
    <w:rsid w:val="00F66097"/>
    <w:rsid w:val="00F66454"/>
    <w:rsid w:val="00F675F6"/>
    <w:rsid w:val="00F77313"/>
    <w:rsid w:val="00F77744"/>
    <w:rsid w:val="00F83139"/>
    <w:rsid w:val="00F83805"/>
    <w:rsid w:val="00F9354F"/>
    <w:rsid w:val="00F93A5F"/>
    <w:rsid w:val="00F94A9D"/>
    <w:rsid w:val="00F95774"/>
    <w:rsid w:val="00F96655"/>
    <w:rsid w:val="00F97504"/>
    <w:rsid w:val="00F97D7D"/>
    <w:rsid w:val="00F97DAA"/>
    <w:rsid w:val="00F97F15"/>
    <w:rsid w:val="00FA3CD0"/>
    <w:rsid w:val="00FA4A84"/>
    <w:rsid w:val="00FB1178"/>
    <w:rsid w:val="00FB2F54"/>
    <w:rsid w:val="00FB46C3"/>
    <w:rsid w:val="00FB698B"/>
    <w:rsid w:val="00FB7DB7"/>
    <w:rsid w:val="00FC1301"/>
    <w:rsid w:val="00FE4EC9"/>
    <w:rsid w:val="00FF35C3"/>
    <w:rsid w:val="00FF78E1"/>
    <w:rsid w:val="07EEE04D"/>
    <w:rsid w:val="1090F89A"/>
    <w:rsid w:val="1DF865AE"/>
    <w:rsid w:val="2ED901D4"/>
    <w:rsid w:val="3443124C"/>
    <w:rsid w:val="453152DA"/>
    <w:rsid w:val="4536D2A1"/>
    <w:rsid w:val="457D7CB6"/>
    <w:rsid w:val="55801D6E"/>
    <w:rsid w:val="571BEDCF"/>
    <w:rsid w:val="5BACD0DD"/>
    <w:rsid w:val="662967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801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29447444">
      <w:bodyDiv w:val="1"/>
      <w:marLeft w:val="0"/>
      <w:marRight w:val="0"/>
      <w:marTop w:val="0"/>
      <w:marBottom w:val="0"/>
      <w:divBdr>
        <w:top w:val="none" w:sz="0" w:space="0" w:color="auto"/>
        <w:left w:val="none" w:sz="0" w:space="0" w:color="auto"/>
        <w:bottom w:val="none" w:sz="0" w:space="0" w:color="auto"/>
        <w:right w:val="none" w:sz="0" w:space="0" w:color="auto"/>
      </w:divBdr>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05494660">
      <w:bodyDiv w:val="1"/>
      <w:marLeft w:val="0"/>
      <w:marRight w:val="0"/>
      <w:marTop w:val="0"/>
      <w:marBottom w:val="0"/>
      <w:divBdr>
        <w:top w:val="none" w:sz="0" w:space="0" w:color="auto"/>
        <w:left w:val="none" w:sz="0" w:space="0" w:color="auto"/>
        <w:bottom w:val="none" w:sz="0" w:space="0" w:color="auto"/>
        <w:right w:val="none" w:sz="0" w:space="0" w:color="auto"/>
      </w:divBdr>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86998">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4388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6434CF7E-14AB-43A2-B21F-0F8332BFD44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http://purl.org/dc/terms/"/>
    <ds:schemaRef ds:uri="http://schemas.openxmlformats.org/package/2006/metadata/core-properties"/>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67D01C6D-2910-41A9-9877-F9D60663A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F3494F-BE37-497C-B19B-72DC5272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2</TotalTime>
  <Pages>5</Pages>
  <Words>1406</Words>
  <Characters>8261</Characters>
  <Application>Microsoft Office Word</Application>
  <DocSecurity>0</DocSecurity>
  <Lines>68</Lines>
  <Paragraphs>19</Paragraphs>
  <ScaleCrop>false</ScaleCrop>
  <Company>European Commission</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4</cp:revision>
  <cp:lastPrinted>2014-03-17T16:31:00Z</cp:lastPrinted>
  <dcterms:created xsi:type="dcterms:W3CDTF">2022-04-12T12:28:00Z</dcterms:created>
  <dcterms:modified xsi:type="dcterms:W3CDTF">2022-04-12T12:30:00Z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